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tailored for organizations aiming to </w:t>
      </w:r>
      <w:r w:rsidDel="00000000" w:rsidR="00000000" w:rsidRPr="00000000">
        <w:rPr>
          <w:b w:val="1"/>
          <w:rtl w:val="0"/>
        </w:rPr>
        <w:t xml:space="preserve">align with the U.S. National Cybersecurity Strategy</w:t>
      </w:r>
      <w:r w:rsidDel="00000000" w:rsidR="00000000" w:rsidRPr="00000000">
        <w:rPr>
          <w:rtl w:val="0"/>
        </w:rPr>
        <w:t xml:space="preserve">. While the structure implicitly supports capabilities often found in advanced security platforms, this RFP remains vendor-neutral and does not call out any specific solution by name.</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m840unuvyxm7"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9"/>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w:t>
      </w:r>
    </w:p>
    <w:p w:rsidR="00000000" w:rsidDel="00000000" w:rsidP="00000000" w:rsidRDefault="00000000" w:rsidRPr="00000000" w14:paraId="00000006">
      <w:pPr>
        <w:ind w:left="720" w:firstLine="0"/>
        <w:rPr/>
      </w:pPr>
      <w:r w:rsidDel="00000000" w:rsidR="00000000" w:rsidRPr="00000000">
        <w:rPr>
          <w:rtl w:val="0"/>
        </w:rPr>
        <w:t xml:space="preserve">1.2 Background </w:t>
      </w:r>
      <w:r w:rsidDel="00000000" w:rsidR="00000000" w:rsidRPr="00000000">
        <w:rPr>
          <w:rtl w:val="0"/>
        </w:rPr>
        <w:t xml:space="preserve">on the</w:t>
      </w:r>
      <w:r w:rsidDel="00000000" w:rsidR="00000000" w:rsidRPr="00000000">
        <w:rPr>
          <w:rtl w:val="0"/>
        </w:rPr>
        <w:t xml:space="preserve"> U.S. National Cybersecurity Strategy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9"/>
        </w:numPr>
        <w:ind w:left="720" w:hanging="360"/>
        <w:rPr/>
      </w:pPr>
      <w:r w:rsidDel="00000000" w:rsidR="00000000" w:rsidRPr="00000000">
        <w:rPr>
          <w:b w:val="1"/>
          <w:rtl w:val="0"/>
        </w:rPr>
        <w:t xml:space="preserve">Scope and Compliance Requirements </w:t>
      </w:r>
      <w:r w:rsidDel="00000000" w:rsidR="00000000" w:rsidRPr="00000000">
        <w:rPr>
          <w:rtl w:val="0"/>
        </w:rPr>
        <w:t xml:space="preserve"> </w:t>
      </w:r>
    </w:p>
    <w:p w:rsidR="00000000" w:rsidDel="00000000" w:rsidP="00000000" w:rsidRDefault="00000000" w:rsidRPr="00000000" w14:paraId="0000000B">
      <w:pPr>
        <w:ind w:left="720" w:firstLine="0"/>
        <w:rPr/>
      </w:pPr>
      <w:r w:rsidDel="00000000" w:rsidR="00000000" w:rsidRPr="00000000">
        <w:rPr>
          <w:rtl w:val="0"/>
        </w:rPr>
        <w:t xml:space="preserve">2.1 In-Scope Systems (IT, OT, IoT, ICS, etc.)  </w:t>
      </w:r>
    </w:p>
    <w:p w:rsidR="00000000" w:rsidDel="00000000" w:rsidP="00000000" w:rsidRDefault="00000000" w:rsidRPr="00000000" w14:paraId="0000000C">
      <w:pPr>
        <w:ind w:left="720" w:firstLine="0"/>
        <w:rPr/>
      </w:pPr>
      <w:r w:rsidDel="00000000" w:rsidR="00000000" w:rsidRPr="00000000">
        <w:rPr>
          <w:rtl w:val="0"/>
        </w:rPr>
        <w:t xml:space="preserve">2.2 National Cybersecurity Strategy Alignment  </w:t>
      </w:r>
    </w:p>
    <w:p w:rsidR="00000000" w:rsidDel="00000000" w:rsidP="00000000" w:rsidRDefault="00000000" w:rsidRPr="00000000" w14:paraId="0000000D">
      <w:pPr>
        <w:ind w:left="720" w:firstLine="0"/>
        <w:rPr/>
      </w:pPr>
      <w:r w:rsidDel="00000000" w:rsidR="00000000" w:rsidRPr="00000000">
        <w:rPr>
          <w:rtl w:val="0"/>
        </w:rPr>
        <w:t xml:space="preserve">2.3 Relevant Standards and Frameworks (NIST, CISA, etc.)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9"/>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Comprehensive Asset Discovery and Real-Time Visibility  </w:t>
      </w:r>
    </w:p>
    <w:p w:rsidR="00000000" w:rsidDel="00000000" w:rsidP="00000000" w:rsidRDefault="00000000" w:rsidRPr="00000000" w14:paraId="00000011">
      <w:pPr>
        <w:ind w:left="720" w:firstLine="0"/>
        <w:rPr/>
      </w:pPr>
      <w:r w:rsidDel="00000000" w:rsidR="00000000" w:rsidRPr="00000000">
        <w:rPr>
          <w:rtl w:val="0"/>
        </w:rPr>
        <w:t xml:space="preserve">3.2 Vulnerability Management and Prioritization  </w:t>
      </w:r>
    </w:p>
    <w:p w:rsidR="00000000" w:rsidDel="00000000" w:rsidP="00000000" w:rsidRDefault="00000000" w:rsidRPr="00000000" w14:paraId="00000012">
      <w:pPr>
        <w:ind w:left="720" w:firstLine="0"/>
        <w:rPr/>
      </w:pPr>
      <w:r w:rsidDel="00000000" w:rsidR="00000000" w:rsidRPr="00000000">
        <w:rPr>
          <w:rtl w:val="0"/>
        </w:rPr>
        <w:t xml:space="preserve">3.3 Threat Intelligence and Anomaly Detection  </w:t>
      </w:r>
    </w:p>
    <w:p w:rsidR="00000000" w:rsidDel="00000000" w:rsidP="00000000" w:rsidRDefault="00000000" w:rsidRPr="00000000" w14:paraId="00000013">
      <w:pPr>
        <w:ind w:left="720" w:firstLine="0"/>
        <w:rPr/>
      </w:pPr>
      <w:r w:rsidDel="00000000" w:rsidR="00000000" w:rsidRPr="00000000">
        <w:rPr>
          <w:rtl w:val="0"/>
        </w:rPr>
        <w:t xml:space="preserve">3.4 Incident Response, Recovery, and Resilience  </w:t>
      </w:r>
    </w:p>
    <w:p w:rsidR="00000000" w:rsidDel="00000000" w:rsidP="00000000" w:rsidRDefault="00000000" w:rsidRPr="00000000" w14:paraId="00000014">
      <w:pPr>
        <w:ind w:left="720" w:firstLine="0"/>
        <w:rPr/>
      </w:pPr>
      <w:r w:rsidDel="00000000" w:rsidR="00000000" w:rsidRPr="00000000">
        <w:rPr>
          <w:rtl w:val="0"/>
        </w:rPr>
        <w:t xml:space="preserve">3.5 Supply Chain Risk Management and Monitoring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Ecosystems  </w:t>
      </w:r>
    </w:p>
    <w:p w:rsidR="00000000" w:rsidDel="00000000" w:rsidP="00000000" w:rsidRDefault="00000000" w:rsidRPr="00000000" w14:paraId="00000016">
      <w:pPr>
        <w:ind w:left="720" w:firstLine="0"/>
        <w:rPr/>
      </w:pPr>
      <w:r w:rsidDel="00000000" w:rsidR="00000000" w:rsidRPr="00000000">
        <w:rPr>
          <w:rtl w:val="0"/>
        </w:rPr>
        <w:t xml:space="preserve">3.7 Reporting, Governance, and Audit 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9"/>
        </w:numPr>
        <w:ind w:left="720" w:hanging="360"/>
        <w:rPr/>
      </w:pPr>
      <w:r w:rsidDel="00000000" w:rsidR="00000000" w:rsidRPr="00000000">
        <w:rPr>
          <w:b w:val="1"/>
          <w:rtl w:val="0"/>
        </w:rPr>
        <w:t xml:space="preserve">Implementation Approach and Project Governance </w:t>
      </w:r>
      <w:r w:rsidDel="00000000" w:rsidR="00000000" w:rsidRPr="00000000">
        <w:rPr>
          <w:rtl w:val="0"/>
        </w:rPr>
        <w:t xml:space="preserve"> </w:t>
      </w:r>
    </w:p>
    <w:p w:rsidR="00000000" w:rsidDel="00000000" w:rsidP="00000000" w:rsidRDefault="00000000" w:rsidRPr="00000000" w14:paraId="00000019">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Risk Management, Contingency Planning, and Escalations  </w:t>
      </w:r>
    </w:p>
    <w:p w:rsidR="00000000" w:rsidDel="00000000" w:rsidP="00000000" w:rsidRDefault="00000000" w:rsidRPr="00000000" w14:paraId="0000001C">
      <w:pPr>
        <w:ind w:left="720" w:firstLine="0"/>
        <w:rPr/>
      </w:pPr>
      <w:r w:rsidDel="00000000" w:rsidR="00000000" w:rsidRPr="00000000">
        <w:rPr>
          <w:rtl w:val="0"/>
        </w:rPr>
        <w:t xml:space="preserve">4.4 Training, Knowledge Transfer, and Stakeholder Engagement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9"/>
        </w:numPr>
        <w:ind w:left="720" w:hanging="360"/>
        <w:rPr/>
      </w:pPr>
      <w:r w:rsidDel="00000000" w:rsidR="00000000" w:rsidRPr="00000000">
        <w:rPr>
          <w:b w:val="1"/>
          <w:rtl w:val="0"/>
        </w:rPr>
        <w:t xml:space="preserve">Vendor Qualifications and Experience </w:t>
      </w:r>
      <w:r w:rsidDel="00000000" w:rsidR="00000000" w:rsidRPr="00000000">
        <w:rPr>
          <w:rtl w:val="0"/>
        </w:rPr>
        <w:t xml:space="preserve"> </w:t>
      </w:r>
    </w:p>
    <w:p w:rsidR="00000000" w:rsidDel="00000000" w:rsidP="00000000" w:rsidRDefault="00000000" w:rsidRPr="00000000" w14:paraId="0000001F">
      <w:pPr>
        <w:ind w:left="720" w:firstLine="0"/>
        <w:rPr/>
      </w:pPr>
      <w:r w:rsidDel="00000000" w:rsidR="00000000" w:rsidRPr="00000000">
        <w:rPr>
          <w:rtl w:val="0"/>
        </w:rPr>
        <w:t xml:space="preserve">5.1 Company Profile and Financial Stability  </w:t>
      </w:r>
    </w:p>
    <w:p w:rsidR="00000000" w:rsidDel="00000000" w:rsidP="00000000" w:rsidRDefault="00000000" w:rsidRPr="00000000" w14:paraId="00000020">
      <w:pPr>
        <w:ind w:left="720" w:firstLine="0"/>
        <w:rPr/>
      </w:pPr>
      <w:r w:rsidDel="00000000" w:rsidR="00000000" w:rsidRPr="00000000">
        <w:rPr>
          <w:rtl w:val="0"/>
        </w:rPr>
        <w:t xml:space="preserve">5.2 US National Cybersecurity Strategy Expertise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9"/>
        </w:numPr>
        <w:ind w:left="720" w:hanging="360"/>
        <w:rPr/>
      </w:pPr>
      <w:r w:rsidDel="00000000" w:rsidR="00000000" w:rsidRPr="00000000">
        <w:rPr>
          <w:b w:val="1"/>
          <w:rtl w:val="0"/>
        </w:rPr>
        <w:t xml:space="preserve">Pricing and Commercial Terms</w:t>
      </w:r>
      <w:r w:rsidDel="00000000" w:rsidR="00000000" w:rsidRPr="00000000">
        <w:rPr>
          <w:rtl w:val="0"/>
        </w:rPr>
        <w:t xml:space="preserve">  </w:t>
      </w:r>
    </w:p>
    <w:p w:rsidR="00000000" w:rsidDel="00000000" w:rsidP="00000000" w:rsidRDefault="00000000" w:rsidRPr="00000000" w14:paraId="00000025">
      <w:pPr>
        <w:ind w:left="720" w:firstLine="0"/>
        <w:rPr/>
      </w:pPr>
      <w:r w:rsidDel="00000000" w:rsidR="00000000" w:rsidRPr="00000000">
        <w:rPr>
          <w:rtl w:val="0"/>
        </w:rPr>
        <w:t xml:space="preserve">6.1 Licensing Structures (Subscription, Device-Based,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Future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Contractual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9"/>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Technical Alignment with National Strategy Priorities  </w:t>
      </w:r>
    </w:p>
    <w:p w:rsidR="00000000" w:rsidDel="00000000" w:rsidP="00000000" w:rsidRDefault="00000000" w:rsidRPr="00000000" w14:paraId="0000002C">
      <w:pPr>
        <w:ind w:left="720" w:firstLine="0"/>
        <w:rPr/>
      </w:pPr>
      <w:r w:rsidDel="00000000" w:rsidR="00000000" w:rsidRPr="00000000">
        <w:rPr>
          <w:rtl w:val="0"/>
        </w:rPr>
        <w:t xml:space="preserve">7.2 Total Cost of Ownership and ROI  </w:t>
      </w:r>
    </w:p>
    <w:p w:rsidR="00000000" w:rsidDel="00000000" w:rsidP="00000000" w:rsidRDefault="00000000" w:rsidRPr="00000000" w14:paraId="0000002D">
      <w:pPr>
        <w:ind w:left="720" w:firstLine="0"/>
        <w:rPr/>
      </w:pPr>
      <w:r w:rsidDel="00000000" w:rsidR="00000000" w:rsidRPr="00000000">
        <w:rPr>
          <w:rtl w:val="0"/>
        </w:rPr>
        <w:t xml:space="preserve">7.3 Implementation Feasibility, Vendor Reliability, and Support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9"/>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Components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Final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9"/>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Handling,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9"/>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46wptc3qcqf6"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rPr>
      </w:pPr>
      <w:bookmarkStart w:colFirst="0" w:colLast="0" w:name="_qwd624ew2y1f" w:id="2"/>
      <w:bookmarkEnd w:id="2"/>
      <w:r w:rsidDel="00000000" w:rsidR="00000000" w:rsidRPr="00000000">
        <w:rPr>
          <w:b w:val="1"/>
          <w:color w:val="000000"/>
          <w:rtl w:val="0"/>
        </w:rPr>
        <w:t xml:space="preserve">1.1 Purpose</w:t>
      </w:r>
    </w:p>
    <w:p w:rsidR="00000000" w:rsidDel="00000000" w:rsidP="00000000" w:rsidRDefault="00000000" w:rsidRPr="00000000" w14:paraId="00000040">
      <w:pPr>
        <w:spacing w:before="200" w:lineRule="auto"/>
        <w:rPr/>
      </w:pPr>
      <w:r w:rsidDel="00000000" w:rsidR="00000000" w:rsidRPr="00000000">
        <w:rPr>
          <w:rtl w:val="0"/>
        </w:rPr>
        <w:t xml:space="preserve">This RFP seeks to identify and acquire a holistic cybersecurity solution that advances our organization’s alignment with the U.S. National Cybersecurity Strategy. By deploying a robust platform capable of comprehensive visibility, risk-based threat detection, and resilience management across IT, OT, IoT, and ICS environments, we aim to prevent, detect, and rapidly respond to a wide spectrum of cyber threats.</w:t>
      </w:r>
    </w:p>
    <w:p w:rsidR="00000000" w:rsidDel="00000000" w:rsidP="00000000" w:rsidRDefault="00000000" w:rsidRPr="00000000" w14:paraId="00000041">
      <w:pPr>
        <w:pStyle w:val="Heading3"/>
        <w:rPr>
          <w:b w:val="1"/>
          <w:color w:val="000000"/>
        </w:rPr>
      </w:pPr>
      <w:bookmarkStart w:colFirst="0" w:colLast="0" w:name="_imgygzgez64a" w:id="3"/>
      <w:bookmarkEnd w:id="3"/>
      <w:r w:rsidDel="00000000" w:rsidR="00000000" w:rsidRPr="00000000">
        <w:rPr>
          <w:b w:val="1"/>
          <w:color w:val="000000"/>
          <w:rtl w:val="0"/>
        </w:rPr>
        <w:t xml:space="preserve">1.2 Background </w:t>
      </w:r>
      <w:r w:rsidDel="00000000" w:rsidR="00000000" w:rsidRPr="00000000">
        <w:rPr>
          <w:b w:val="1"/>
          <w:color w:val="000000"/>
          <w:rtl w:val="0"/>
        </w:rPr>
        <w:t xml:space="preserve">on the</w:t>
      </w:r>
      <w:r w:rsidDel="00000000" w:rsidR="00000000" w:rsidRPr="00000000">
        <w:rPr>
          <w:b w:val="1"/>
          <w:color w:val="000000"/>
          <w:rtl w:val="0"/>
        </w:rPr>
        <w:t xml:space="preserve"> U.S. National Cybersecurity Strategy</w:t>
      </w:r>
    </w:p>
    <w:p w:rsidR="00000000" w:rsidDel="00000000" w:rsidP="00000000" w:rsidRDefault="00000000" w:rsidRPr="00000000" w14:paraId="00000042">
      <w:pPr>
        <w:spacing w:before="200" w:lineRule="auto"/>
        <w:rPr/>
      </w:pPr>
      <w:r w:rsidDel="00000000" w:rsidR="00000000" w:rsidRPr="00000000">
        <w:rPr>
          <w:rtl w:val="0"/>
        </w:rPr>
        <w:t xml:space="preserve">The U.S. National Cybersecurity Strategy sets out a whole-of-nation approach to strengthening digital security, with key pillars including:</w:t>
      </w:r>
    </w:p>
    <w:p w:rsidR="00000000" w:rsidDel="00000000" w:rsidP="00000000" w:rsidRDefault="00000000" w:rsidRPr="00000000" w14:paraId="00000043">
      <w:pPr>
        <w:numPr>
          <w:ilvl w:val="0"/>
          <w:numId w:val="39"/>
        </w:numPr>
        <w:spacing w:before="200" w:lineRule="auto"/>
        <w:ind w:left="720" w:hanging="360"/>
        <w:rPr/>
      </w:pPr>
      <w:r w:rsidDel="00000000" w:rsidR="00000000" w:rsidRPr="00000000">
        <w:rPr>
          <w:b w:val="1"/>
          <w:rtl w:val="0"/>
        </w:rPr>
        <w:t xml:space="preserve">Defending Critical Infrastructure:</w:t>
      </w:r>
      <w:r w:rsidDel="00000000" w:rsidR="00000000" w:rsidRPr="00000000">
        <w:rPr>
          <w:rtl w:val="0"/>
        </w:rPr>
        <w:t xml:space="preserve"> Ensuring continuous security monitoring, incident response, and resilience across essential operations.  Disrupting and Dismantling Threat </w:t>
      </w:r>
      <w:r w:rsidDel="00000000" w:rsidR="00000000" w:rsidRPr="00000000">
        <w:rPr>
          <w:b w:val="1"/>
          <w:rtl w:val="0"/>
        </w:rPr>
        <w:t xml:space="preserve">Actors:</w:t>
      </w:r>
      <w:r w:rsidDel="00000000" w:rsidR="00000000" w:rsidRPr="00000000">
        <w:rPr>
          <w:rtl w:val="0"/>
        </w:rPr>
        <w:t xml:space="preserve"> Leveraging threat intelligence and partnerships to quickly identify malicious activity.  </w:t>
      </w:r>
    </w:p>
    <w:p w:rsidR="00000000" w:rsidDel="00000000" w:rsidP="00000000" w:rsidRDefault="00000000" w:rsidRPr="00000000" w14:paraId="00000044">
      <w:pPr>
        <w:numPr>
          <w:ilvl w:val="0"/>
          <w:numId w:val="39"/>
        </w:numPr>
        <w:ind w:left="720" w:hanging="360"/>
        <w:rPr/>
      </w:pPr>
      <w:r w:rsidDel="00000000" w:rsidR="00000000" w:rsidRPr="00000000">
        <w:rPr>
          <w:b w:val="1"/>
          <w:rtl w:val="0"/>
        </w:rPr>
        <w:t xml:space="preserve">Shaping Market Forces: </w:t>
      </w:r>
      <w:r w:rsidDel="00000000" w:rsidR="00000000" w:rsidRPr="00000000">
        <w:rPr>
          <w:rtl w:val="0"/>
        </w:rPr>
        <w:t xml:space="preserve">Encouraging vendors and organizations to adopt secure defaults, better supply chain practices, and continuous improvements.  </w:t>
      </w:r>
    </w:p>
    <w:p w:rsidR="00000000" w:rsidDel="00000000" w:rsidP="00000000" w:rsidRDefault="00000000" w:rsidRPr="00000000" w14:paraId="00000045">
      <w:pPr>
        <w:numPr>
          <w:ilvl w:val="0"/>
          <w:numId w:val="39"/>
        </w:numPr>
        <w:ind w:left="720" w:hanging="360"/>
        <w:rPr/>
      </w:pPr>
      <w:r w:rsidDel="00000000" w:rsidR="00000000" w:rsidRPr="00000000">
        <w:rPr>
          <w:b w:val="1"/>
          <w:rtl w:val="0"/>
        </w:rPr>
        <w:t xml:space="preserve">Investing in Resilience and Workforce: </w:t>
      </w:r>
      <w:r w:rsidDel="00000000" w:rsidR="00000000" w:rsidRPr="00000000">
        <w:rPr>
          <w:rtl w:val="0"/>
        </w:rPr>
        <w:t xml:space="preserve">Building robust cybersecurity capabilities and cultivating skilled professionals to handle evolving threats.</w:t>
      </w:r>
    </w:p>
    <w:p w:rsidR="00000000" w:rsidDel="00000000" w:rsidP="00000000" w:rsidRDefault="00000000" w:rsidRPr="00000000" w14:paraId="00000046">
      <w:pPr>
        <w:pStyle w:val="Heading3"/>
        <w:rPr>
          <w:b w:val="1"/>
          <w:color w:val="000000"/>
        </w:rPr>
      </w:pPr>
      <w:bookmarkStart w:colFirst="0" w:colLast="0" w:name="_gjaluwwyvpam" w:id="4"/>
      <w:bookmarkEnd w:id="4"/>
      <w:r w:rsidDel="00000000" w:rsidR="00000000" w:rsidRPr="00000000">
        <w:rPr>
          <w:b w:val="1"/>
          <w:color w:val="000000"/>
          <w:rtl w:val="0"/>
        </w:rPr>
        <w:t xml:space="preserve">1.3 Organizational Context and Current Challenges</w:t>
      </w:r>
    </w:p>
    <w:p w:rsidR="00000000" w:rsidDel="00000000" w:rsidP="00000000" w:rsidRDefault="00000000" w:rsidRPr="00000000" w14:paraId="00000047">
      <w:pPr>
        <w:spacing w:before="200" w:lineRule="auto"/>
        <w:rPr/>
      </w:pPr>
      <w:r w:rsidDel="00000000" w:rsidR="00000000" w:rsidRPr="00000000">
        <w:rPr>
          <w:rtl w:val="0"/>
        </w:rPr>
        <w:t xml:space="preserve">We maintain a diverse digital ecosystem encompassing:</w:t>
      </w:r>
    </w:p>
    <w:p w:rsidR="00000000" w:rsidDel="00000000" w:rsidP="00000000" w:rsidRDefault="00000000" w:rsidRPr="00000000" w14:paraId="00000048">
      <w:pPr>
        <w:numPr>
          <w:ilvl w:val="0"/>
          <w:numId w:val="7"/>
        </w:numPr>
        <w:spacing w:before="200" w:lineRule="auto"/>
        <w:ind w:left="720" w:hanging="360"/>
        <w:rPr/>
      </w:pPr>
      <w:r w:rsidDel="00000000" w:rsidR="00000000" w:rsidRPr="00000000">
        <w:rPr>
          <w:rtl w:val="0"/>
        </w:rPr>
        <w:t xml:space="preserve">Traditional IT (data centers, cloud workloads, employee endpoints)  </w:t>
      </w:r>
    </w:p>
    <w:p w:rsidR="00000000" w:rsidDel="00000000" w:rsidP="00000000" w:rsidRDefault="00000000" w:rsidRPr="00000000" w14:paraId="00000049">
      <w:pPr>
        <w:numPr>
          <w:ilvl w:val="0"/>
          <w:numId w:val="7"/>
        </w:numPr>
        <w:ind w:left="720" w:hanging="360"/>
        <w:rPr/>
      </w:pPr>
      <w:r w:rsidDel="00000000" w:rsidR="00000000" w:rsidRPr="00000000">
        <w:rPr>
          <w:rtl w:val="0"/>
        </w:rPr>
        <w:t xml:space="preserve">Operational Technology (OT) for critical processes, manufacturing, or control systems  </w:t>
      </w:r>
    </w:p>
    <w:p w:rsidR="00000000" w:rsidDel="00000000" w:rsidP="00000000" w:rsidRDefault="00000000" w:rsidRPr="00000000" w14:paraId="0000004A">
      <w:pPr>
        <w:numPr>
          <w:ilvl w:val="0"/>
          <w:numId w:val="7"/>
        </w:numPr>
        <w:ind w:left="720" w:hanging="360"/>
        <w:rPr/>
      </w:pPr>
      <w:r w:rsidDel="00000000" w:rsidR="00000000" w:rsidRPr="00000000">
        <w:rPr>
          <w:rtl w:val="0"/>
        </w:rPr>
        <w:t xml:space="preserve">IoT Devices for real-time monitoring, facility management, or specialized sensors  </w:t>
      </w:r>
    </w:p>
    <w:p w:rsidR="00000000" w:rsidDel="00000000" w:rsidP="00000000" w:rsidRDefault="00000000" w:rsidRPr="00000000" w14:paraId="0000004B">
      <w:pPr>
        <w:numPr>
          <w:ilvl w:val="0"/>
          <w:numId w:val="7"/>
        </w:numPr>
        <w:ind w:left="720" w:hanging="360"/>
        <w:rPr/>
      </w:pPr>
      <w:r w:rsidDel="00000000" w:rsidR="00000000" w:rsidRPr="00000000">
        <w:rPr>
          <w:rtl w:val="0"/>
        </w:rPr>
        <w:t xml:space="preserve">Supply Chain Dependencies involving third-party service providers and equipment vendors</w:t>
      </w:r>
    </w:p>
    <w:p w:rsidR="00000000" w:rsidDel="00000000" w:rsidP="00000000" w:rsidRDefault="00000000" w:rsidRPr="00000000" w14:paraId="0000004C">
      <w:pPr>
        <w:spacing w:before="200" w:lineRule="auto"/>
        <w:rPr/>
      </w:pPr>
      <w:r w:rsidDel="00000000" w:rsidR="00000000" w:rsidRPr="00000000">
        <w:rPr>
          <w:rtl w:val="0"/>
        </w:rPr>
        <w:t xml:space="preserve">Key challenges include:</w:t>
      </w:r>
    </w:p>
    <w:p w:rsidR="00000000" w:rsidDel="00000000" w:rsidP="00000000" w:rsidRDefault="00000000" w:rsidRPr="00000000" w14:paraId="0000004D">
      <w:pPr>
        <w:numPr>
          <w:ilvl w:val="0"/>
          <w:numId w:val="38"/>
        </w:numPr>
        <w:spacing w:before="200" w:lineRule="auto"/>
        <w:ind w:left="720" w:hanging="360"/>
        <w:rPr/>
      </w:pPr>
      <w:r w:rsidDel="00000000" w:rsidR="00000000" w:rsidRPr="00000000">
        <w:rPr>
          <w:b w:val="1"/>
          <w:rtl w:val="0"/>
        </w:rPr>
        <w:t xml:space="preserve">Limited Visibility:</w:t>
      </w:r>
      <w:r w:rsidDel="00000000" w:rsidR="00000000" w:rsidRPr="00000000">
        <w:rPr>
          <w:rtl w:val="0"/>
        </w:rPr>
        <w:t xml:space="preserve"> Fragmented tools and siloed environments restrict our ability to see all connected assets and associated risks in real time.  </w:t>
      </w:r>
    </w:p>
    <w:p w:rsidR="00000000" w:rsidDel="00000000" w:rsidP="00000000" w:rsidRDefault="00000000" w:rsidRPr="00000000" w14:paraId="0000004E">
      <w:pPr>
        <w:numPr>
          <w:ilvl w:val="0"/>
          <w:numId w:val="38"/>
        </w:numPr>
        <w:ind w:left="720" w:hanging="360"/>
        <w:rPr/>
      </w:pPr>
      <w:r w:rsidDel="00000000" w:rsidR="00000000" w:rsidRPr="00000000">
        <w:rPr>
          <w:b w:val="1"/>
          <w:rtl w:val="0"/>
        </w:rPr>
        <w:t xml:space="preserve">Persistent Threats:</w:t>
      </w:r>
      <w:r w:rsidDel="00000000" w:rsidR="00000000" w:rsidRPr="00000000">
        <w:rPr>
          <w:rtl w:val="0"/>
        </w:rPr>
        <w:t xml:space="preserve"> Advanced adversaries target critical infrastructure and supply chains, requiring agile detection and response.  </w:t>
      </w:r>
    </w:p>
    <w:p w:rsidR="00000000" w:rsidDel="00000000" w:rsidP="00000000" w:rsidRDefault="00000000" w:rsidRPr="00000000" w14:paraId="0000004F">
      <w:pPr>
        <w:numPr>
          <w:ilvl w:val="0"/>
          <w:numId w:val="38"/>
        </w:numPr>
        <w:ind w:left="720" w:hanging="360"/>
        <w:rPr/>
      </w:pPr>
      <w:r w:rsidDel="00000000" w:rsidR="00000000" w:rsidRPr="00000000">
        <w:rPr>
          <w:b w:val="1"/>
          <w:rtl w:val="0"/>
        </w:rPr>
        <w:t xml:space="preserve">Regulatory Pressures:</w:t>
      </w:r>
      <w:r w:rsidDel="00000000" w:rsidR="00000000" w:rsidRPr="00000000">
        <w:rPr>
          <w:rtl w:val="0"/>
        </w:rPr>
        <w:t xml:space="preserve"> Federal and state requirements (e.g., CISA directives, sector-specific regulations) demand rigorous cybersecurity posture and reporting.  </w:t>
      </w:r>
    </w:p>
    <w:p w:rsidR="00000000" w:rsidDel="00000000" w:rsidP="00000000" w:rsidRDefault="00000000" w:rsidRPr="00000000" w14:paraId="00000050">
      <w:pPr>
        <w:numPr>
          <w:ilvl w:val="0"/>
          <w:numId w:val="38"/>
        </w:numPr>
        <w:ind w:left="720" w:hanging="360"/>
        <w:rPr/>
      </w:pPr>
      <w:r w:rsidDel="00000000" w:rsidR="00000000" w:rsidRPr="00000000">
        <w:rPr>
          <w:b w:val="1"/>
          <w:rtl w:val="0"/>
        </w:rPr>
        <w:t xml:space="preserve">Resource Constraints:</w:t>
      </w:r>
      <w:r w:rsidDel="00000000" w:rsidR="00000000" w:rsidRPr="00000000">
        <w:rPr>
          <w:rtl w:val="0"/>
        </w:rPr>
        <w:t xml:space="preserve"> Balancing the need for robust security with budgetary, operational, and staffing limitations.</w:t>
      </w:r>
    </w:p>
    <w:p w:rsidR="00000000" w:rsidDel="00000000" w:rsidP="00000000" w:rsidRDefault="00000000" w:rsidRPr="00000000" w14:paraId="00000051">
      <w:pPr>
        <w:pStyle w:val="Heading3"/>
        <w:rPr>
          <w:b w:val="1"/>
          <w:color w:val="000000"/>
        </w:rPr>
      </w:pPr>
      <w:bookmarkStart w:colFirst="0" w:colLast="0" w:name="_ho7ebu3c7e0c" w:id="5"/>
      <w:bookmarkEnd w:id="5"/>
      <w:r w:rsidDel="00000000" w:rsidR="00000000" w:rsidRPr="00000000">
        <w:rPr>
          <w:b w:val="1"/>
          <w:color w:val="000000"/>
          <w:rtl w:val="0"/>
        </w:rPr>
        <w:t xml:space="preserve">1.4 Objectives and Success Criteria</w:t>
      </w:r>
    </w:p>
    <w:p w:rsidR="00000000" w:rsidDel="00000000" w:rsidP="00000000" w:rsidRDefault="00000000" w:rsidRPr="00000000" w14:paraId="00000052">
      <w:pPr>
        <w:numPr>
          <w:ilvl w:val="0"/>
          <w:numId w:val="4"/>
        </w:numPr>
        <w:spacing w:before="200" w:lineRule="auto"/>
        <w:ind w:left="720" w:hanging="360"/>
        <w:rPr/>
      </w:pPr>
      <w:r w:rsidDel="00000000" w:rsidR="00000000" w:rsidRPr="00000000">
        <w:rPr>
          <w:b w:val="1"/>
          <w:rtl w:val="0"/>
        </w:rPr>
        <w:t xml:space="preserve">National Strategy Alignment:</w:t>
      </w:r>
      <w:r w:rsidDel="00000000" w:rsidR="00000000" w:rsidRPr="00000000">
        <w:rPr>
          <w:rtl w:val="0"/>
        </w:rPr>
        <w:t xml:space="preserve"> Demonstrably align cybersecurity capabilities with the U.S. National Cybersecurity Strategy.  </w:t>
      </w:r>
    </w:p>
    <w:p w:rsidR="00000000" w:rsidDel="00000000" w:rsidP="00000000" w:rsidRDefault="00000000" w:rsidRPr="00000000" w14:paraId="00000053">
      <w:pPr>
        <w:numPr>
          <w:ilvl w:val="0"/>
          <w:numId w:val="4"/>
        </w:numPr>
        <w:ind w:left="720" w:hanging="360"/>
        <w:rPr/>
      </w:pPr>
      <w:r w:rsidDel="00000000" w:rsidR="00000000" w:rsidRPr="00000000">
        <w:rPr>
          <w:b w:val="1"/>
          <w:rtl w:val="0"/>
        </w:rPr>
        <w:t xml:space="preserve">Continuous Risk Reduction: </w:t>
      </w:r>
      <w:r w:rsidDel="00000000" w:rsidR="00000000" w:rsidRPr="00000000">
        <w:rPr>
          <w:rtl w:val="0"/>
        </w:rPr>
        <w:t xml:space="preserve">Implement a centralized and agentless security solution providing real-time, multi-domain asset discovery and automated threat detection.  </w:t>
      </w:r>
    </w:p>
    <w:p w:rsidR="00000000" w:rsidDel="00000000" w:rsidP="00000000" w:rsidRDefault="00000000" w:rsidRPr="00000000" w14:paraId="00000054">
      <w:pPr>
        <w:numPr>
          <w:ilvl w:val="0"/>
          <w:numId w:val="4"/>
        </w:numPr>
        <w:ind w:left="720" w:hanging="360"/>
        <w:rPr/>
      </w:pPr>
      <w:r w:rsidDel="00000000" w:rsidR="00000000" w:rsidRPr="00000000">
        <w:rPr>
          <w:b w:val="1"/>
          <w:rtl w:val="0"/>
        </w:rPr>
        <w:t xml:space="preserve">Expedited Incident Response: </w:t>
      </w:r>
      <w:r w:rsidDel="00000000" w:rsidR="00000000" w:rsidRPr="00000000">
        <w:rPr>
          <w:rtl w:val="0"/>
        </w:rPr>
        <w:t xml:space="preserve">Significantly lower Mean Time to Detect (MTTD) and Mean Time to Respond (MTTR) for critical incidents.  </w:t>
      </w:r>
    </w:p>
    <w:p w:rsidR="00000000" w:rsidDel="00000000" w:rsidP="00000000" w:rsidRDefault="00000000" w:rsidRPr="00000000" w14:paraId="00000055">
      <w:pPr>
        <w:numPr>
          <w:ilvl w:val="0"/>
          <w:numId w:val="4"/>
        </w:numPr>
        <w:ind w:left="720" w:hanging="360"/>
        <w:rPr/>
      </w:pPr>
      <w:r w:rsidDel="00000000" w:rsidR="00000000" w:rsidRPr="00000000">
        <w:rPr>
          <w:b w:val="1"/>
          <w:rtl w:val="0"/>
        </w:rPr>
        <w:t xml:space="preserve">Enhanced Regulatory Readiness: </w:t>
      </w:r>
      <w:r w:rsidDel="00000000" w:rsidR="00000000" w:rsidRPr="00000000">
        <w:rPr>
          <w:rtl w:val="0"/>
        </w:rPr>
        <w:t xml:space="preserve">Provide evidence of compliance and robust security measures to meet or exceed national guidelines and sector-specific mandates.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sz w:val="34"/>
          <w:szCs w:val="34"/>
        </w:rPr>
      </w:pPr>
      <w:bookmarkStart w:colFirst="0" w:colLast="0" w:name="_ho9dqsv5w0ft" w:id="6"/>
      <w:bookmarkEnd w:id="6"/>
      <w:r w:rsidDel="00000000" w:rsidR="00000000" w:rsidRPr="00000000">
        <w:rPr>
          <w:b w:val="1"/>
          <w:sz w:val="34"/>
          <w:szCs w:val="34"/>
          <w:rtl w:val="0"/>
        </w:rPr>
        <w:t xml:space="preserve">2. Scope and Compliance Requirements</w:t>
      </w:r>
    </w:p>
    <w:p w:rsidR="00000000" w:rsidDel="00000000" w:rsidP="00000000" w:rsidRDefault="00000000" w:rsidRPr="00000000" w14:paraId="00000058">
      <w:pPr>
        <w:pStyle w:val="Heading3"/>
        <w:rPr>
          <w:b w:val="1"/>
          <w:color w:val="000000"/>
        </w:rPr>
      </w:pPr>
      <w:bookmarkStart w:colFirst="0" w:colLast="0" w:name="_ndjvq8vzaph4" w:id="7"/>
      <w:bookmarkEnd w:id="7"/>
      <w:r w:rsidDel="00000000" w:rsidR="00000000" w:rsidRPr="00000000">
        <w:rPr>
          <w:b w:val="1"/>
          <w:color w:val="000000"/>
          <w:rtl w:val="0"/>
        </w:rPr>
        <w:t xml:space="preserve">2.1 In-Scope Systems (IT, OT, IoT, ICS, etc.)</w:t>
      </w:r>
    </w:p>
    <w:p w:rsidR="00000000" w:rsidDel="00000000" w:rsidP="00000000" w:rsidRDefault="00000000" w:rsidRPr="00000000" w14:paraId="00000059">
      <w:pPr>
        <w:spacing w:before="200" w:lineRule="auto"/>
        <w:rPr/>
      </w:pPr>
      <w:r w:rsidDel="00000000" w:rsidR="00000000" w:rsidRPr="00000000">
        <w:rPr>
          <w:rtl w:val="0"/>
        </w:rPr>
        <w:t xml:space="preserve">The solution must address all interconnected environments, including:</w:t>
      </w:r>
    </w:p>
    <w:p w:rsidR="00000000" w:rsidDel="00000000" w:rsidP="00000000" w:rsidRDefault="00000000" w:rsidRPr="00000000" w14:paraId="0000005A">
      <w:pPr>
        <w:numPr>
          <w:ilvl w:val="0"/>
          <w:numId w:val="34"/>
        </w:numPr>
        <w:spacing w:before="200" w:lineRule="auto"/>
        <w:ind w:left="720" w:hanging="360"/>
        <w:rPr/>
      </w:pPr>
      <w:r w:rsidDel="00000000" w:rsidR="00000000" w:rsidRPr="00000000">
        <w:rPr>
          <w:b w:val="1"/>
          <w:rtl w:val="0"/>
        </w:rPr>
        <w:t xml:space="preserve">IT Systems:</w:t>
      </w:r>
      <w:r w:rsidDel="00000000" w:rsidR="00000000" w:rsidRPr="00000000">
        <w:rPr>
          <w:rtl w:val="0"/>
        </w:rPr>
        <w:t xml:space="preserve"> Servers, cloud assets, employee endpoints, network devices  </w:t>
      </w:r>
    </w:p>
    <w:p w:rsidR="00000000" w:rsidDel="00000000" w:rsidP="00000000" w:rsidRDefault="00000000" w:rsidRPr="00000000" w14:paraId="0000005B">
      <w:pPr>
        <w:numPr>
          <w:ilvl w:val="0"/>
          <w:numId w:val="34"/>
        </w:numPr>
        <w:ind w:left="720" w:hanging="360"/>
        <w:rPr/>
      </w:pPr>
      <w:r w:rsidDel="00000000" w:rsidR="00000000" w:rsidRPr="00000000">
        <w:rPr>
          <w:b w:val="1"/>
          <w:rtl w:val="0"/>
        </w:rPr>
        <w:t xml:space="preserve">OT/ICS Environments:</w:t>
      </w:r>
      <w:r w:rsidDel="00000000" w:rsidR="00000000" w:rsidRPr="00000000">
        <w:rPr>
          <w:rtl w:val="0"/>
        </w:rPr>
        <w:t xml:space="preserve"> PLCs, SCADA, DCS, industrial sensors, etc.  </w:t>
      </w:r>
    </w:p>
    <w:p w:rsidR="00000000" w:rsidDel="00000000" w:rsidP="00000000" w:rsidRDefault="00000000" w:rsidRPr="00000000" w14:paraId="0000005C">
      <w:pPr>
        <w:numPr>
          <w:ilvl w:val="0"/>
          <w:numId w:val="34"/>
        </w:numPr>
        <w:ind w:left="720" w:hanging="360"/>
        <w:rPr/>
      </w:pPr>
      <w:r w:rsidDel="00000000" w:rsidR="00000000" w:rsidRPr="00000000">
        <w:rPr>
          <w:b w:val="1"/>
          <w:rtl w:val="0"/>
        </w:rPr>
        <w:t xml:space="preserve">IoT and Edge Devices:</w:t>
      </w:r>
      <w:r w:rsidDel="00000000" w:rsidR="00000000" w:rsidRPr="00000000">
        <w:rPr>
          <w:rtl w:val="0"/>
        </w:rPr>
        <w:t xml:space="preserve"> Cameras, building management systems, specialized sensors  </w:t>
      </w:r>
    </w:p>
    <w:p w:rsidR="00000000" w:rsidDel="00000000" w:rsidP="00000000" w:rsidRDefault="00000000" w:rsidRPr="00000000" w14:paraId="0000005D">
      <w:pPr>
        <w:numPr>
          <w:ilvl w:val="0"/>
          <w:numId w:val="34"/>
        </w:numPr>
        <w:ind w:left="720" w:hanging="360"/>
        <w:rPr/>
      </w:pPr>
      <w:r w:rsidDel="00000000" w:rsidR="00000000" w:rsidRPr="00000000">
        <w:rPr>
          <w:b w:val="1"/>
          <w:rtl w:val="0"/>
        </w:rPr>
        <w:t xml:space="preserve">Remote and Hybrid Work Arrangements:</w:t>
      </w:r>
      <w:r w:rsidDel="00000000" w:rsidR="00000000" w:rsidRPr="00000000">
        <w:rPr>
          <w:rtl w:val="0"/>
        </w:rPr>
        <w:t xml:space="preserve"> Securing distributed endpoints and potential third-party access</w:t>
      </w:r>
    </w:p>
    <w:p w:rsidR="00000000" w:rsidDel="00000000" w:rsidP="00000000" w:rsidRDefault="00000000" w:rsidRPr="00000000" w14:paraId="0000005E">
      <w:pPr>
        <w:pStyle w:val="Heading3"/>
        <w:rPr>
          <w:b w:val="1"/>
          <w:color w:val="000000"/>
        </w:rPr>
      </w:pPr>
      <w:bookmarkStart w:colFirst="0" w:colLast="0" w:name="_slgp4fo5qxew" w:id="8"/>
      <w:bookmarkEnd w:id="8"/>
      <w:r w:rsidDel="00000000" w:rsidR="00000000" w:rsidRPr="00000000">
        <w:rPr>
          <w:b w:val="1"/>
          <w:color w:val="000000"/>
          <w:rtl w:val="0"/>
        </w:rPr>
        <w:t xml:space="preserve">2.2 National Cybersecurity Strategy Alignment</w:t>
      </w:r>
    </w:p>
    <w:p w:rsidR="00000000" w:rsidDel="00000000" w:rsidP="00000000" w:rsidRDefault="00000000" w:rsidRPr="00000000" w14:paraId="0000005F">
      <w:pPr>
        <w:spacing w:before="200" w:lineRule="auto"/>
        <w:rPr/>
      </w:pPr>
      <w:r w:rsidDel="00000000" w:rsidR="00000000" w:rsidRPr="00000000">
        <w:rPr>
          <w:rtl w:val="0"/>
        </w:rPr>
        <w:t xml:space="preserve">Proposals should articulate how the solution supports the core goals of the U.S. National Cybersecurity Strategy:</w:t>
      </w:r>
    </w:p>
    <w:p w:rsidR="00000000" w:rsidDel="00000000" w:rsidP="00000000" w:rsidRDefault="00000000" w:rsidRPr="00000000" w14:paraId="00000060">
      <w:pPr>
        <w:numPr>
          <w:ilvl w:val="0"/>
          <w:numId w:val="16"/>
        </w:numPr>
        <w:spacing w:before="200" w:lineRule="auto"/>
        <w:ind w:left="720" w:hanging="360"/>
        <w:rPr/>
      </w:pPr>
      <w:r w:rsidDel="00000000" w:rsidR="00000000" w:rsidRPr="00000000">
        <w:rPr>
          <w:rtl w:val="0"/>
        </w:rPr>
        <w:t xml:space="preserve">Protect Critical Infrastructure and Essential Services  </w:t>
      </w:r>
    </w:p>
    <w:p w:rsidR="00000000" w:rsidDel="00000000" w:rsidP="00000000" w:rsidRDefault="00000000" w:rsidRPr="00000000" w14:paraId="00000061">
      <w:pPr>
        <w:numPr>
          <w:ilvl w:val="0"/>
          <w:numId w:val="16"/>
        </w:numPr>
        <w:ind w:left="720" w:hanging="360"/>
        <w:rPr/>
      </w:pPr>
      <w:r w:rsidDel="00000000" w:rsidR="00000000" w:rsidRPr="00000000">
        <w:rPr>
          <w:rtl w:val="0"/>
        </w:rPr>
        <w:t xml:space="preserve">Enhance Cyber Resilience across IT, OT, and supply chains  </w:t>
      </w:r>
    </w:p>
    <w:p w:rsidR="00000000" w:rsidDel="00000000" w:rsidP="00000000" w:rsidRDefault="00000000" w:rsidRPr="00000000" w14:paraId="00000062">
      <w:pPr>
        <w:numPr>
          <w:ilvl w:val="0"/>
          <w:numId w:val="16"/>
        </w:numPr>
        <w:ind w:left="720" w:hanging="360"/>
        <w:rPr/>
      </w:pPr>
      <w:r w:rsidDel="00000000" w:rsidR="00000000" w:rsidRPr="00000000">
        <w:rPr>
          <w:rtl w:val="0"/>
        </w:rPr>
        <w:t xml:space="preserve">Improve Public-Private Collaboration for threat intelligence and coordinated incident handling</w:t>
      </w:r>
    </w:p>
    <w:p w:rsidR="00000000" w:rsidDel="00000000" w:rsidP="00000000" w:rsidRDefault="00000000" w:rsidRPr="00000000" w14:paraId="00000063">
      <w:pPr>
        <w:pStyle w:val="Heading3"/>
        <w:rPr>
          <w:b w:val="1"/>
          <w:color w:val="000000"/>
        </w:rPr>
      </w:pPr>
      <w:bookmarkStart w:colFirst="0" w:colLast="0" w:name="_3sl6foh3f65s" w:id="9"/>
      <w:bookmarkEnd w:id="9"/>
      <w:r w:rsidDel="00000000" w:rsidR="00000000" w:rsidRPr="00000000">
        <w:rPr>
          <w:b w:val="1"/>
          <w:color w:val="000000"/>
          <w:rtl w:val="0"/>
        </w:rPr>
        <w:t xml:space="preserve">2.3 Relevant Standards and Frameworks (NIST, CISA, etc.)</w:t>
      </w:r>
    </w:p>
    <w:p w:rsidR="00000000" w:rsidDel="00000000" w:rsidP="00000000" w:rsidRDefault="00000000" w:rsidRPr="00000000" w14:paraId="00000064">
      <w:pPr>
        <w:spacing w:before="200" w:lineRule="auto"/>
        <w:rPr/>
      </w:pPr>
      <w:r w:rsidDel="00000000" w:rsidR="00000000" w:rsidRPr="00000000">
        <w:rPr>
          <w:rtl w:val="0"/>
        </w:rPr>
        <w:t xml:space="preserve">The selected platform must align with best practices and guidelines, potentially including:</w:t>
      </w:r>
    </w:p>
    <w:p w:rsidR="00000000" w:rsidDel="00000000" w:rsidP="00000000" w:rsidRDefault="00000000" w:rsidRPr="00000000" w14:paraId="00000065">
      <w:pPr>
        <w:numPr>
          <w:ilvl w:val="0"/>
          <w:numId w:val="23"/>
        </w:numPr>
        <w:spacing w:before="200" w:lineRule="auto"/>
        <w:ind w:left="720" w:hanging="360"/>
        <w:rPr/>
      </w:pPr>
      <w:r w:rsidDel="00000000" w:rsidR="00000000" w:rsidRPr="00000000">
        <w:rPr>
          <w:rtl w:val="0"/>
        </w:rPr>
        <w:t xml:space="preserve">NIST Cybersecurity Framework (CSF) and relevant NIST SP (800-53, 800-82 for ICS, 800-161 for supply chain)  </w:t>
      </w:r>
    </w:p>
    <w:p w:rsidR="00000000" w:rsidDel="00000000" w:rsidP="00000000" w:rsidRDefault="00000000" w:rsidRPr="00000000" w14:paraId="00000066">
      <w:pPr>
        <w:numPr>
          <w:ilvl w:val="0"/>
          <w:numId w:val="23"/>
        </w:numPr>
        <w:ind w:left="720" w:hanging="360"/>
        <w:rPr/>
      </w:pPr>
      <w:r w:rsidDel="00000000" w:rsidR="00000000" w:rsidRPr="00000000">
        <w:rPr>
          <w:rtl w:val="0"/>
        </w:rPr>
        <w:t xml:space="preserve">CISA Guidance on ICS/OT security, Zero Trust, or known vulnerabilities  </w:t>
      </w:r>
    </w:p>
    <w:p w:rsidR="00000000" w:rsidDel="00000000" w:rsidP="00000000" w:rsidRDefault="00000000" w:rsidRPr="00000000" w14:paraId="00000067">
      <w:pPr>
        <w:numPr>
          <w:ilvl w:val="0"/>
          <w:numId w:val="23"/>
        </w:numPr>
        <w:ind w:left="720" w:hanging="360"/>
        <w:rPr/>
      </w:pPr>
      <w:r w:rsidDel="00000000" w:rsidR="00000000" w:rsidRPr="00000000">
        <w:rPr>
          <w:rtl w:val="0"/>
        </w:rPr>
        <w:t xml:space="preserve">Sector-Specific Regulations (e.g., FERC/NERC for energy, HIPAA for healthcare, PCI-DSS for finance)</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b w:val="1"/>
          <w:sz w:val="34"/>
          <w:szCs w:val="34"/>
        </w:rPr>
      </w:pPr>
      <w:bookmarkStart w:colFirst="0" w:colLast="0" w:name="_qw990x52ce61"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A">
      <w:pPr>
        <w:pStyle w:val="Heading3"/>
        <w:rPr>
          <w:b w:val="1"/>
          <w:color w:val="000000"/>
        </w:rPr>
      </w:pPr>
      <w:bookmarkStart w:colFirst="0" w:colLast="0" w:name="_6ur18eiagxrd" w:id="11"/>
      <w:bookmarkEnd w:id="11"/>
      <w:r w:rsidDel="00000000" w:rsidR="00000000" w:rsidRPr="00000000">
        <w:rPr>
          <w:b w:val="1"/>
          <w:color w:val="000000"/>
          <w:rtl w:val="0"/>
        </w:rPr>
        <w:t xml:space="preserve">3.1 Comprehensive Asset Discovery and Real-Time Visibility</w:t>
      </w:r>
    </w:p>
    <w:p w:rsidR="00000000" w:rsidDel="00000000" w:rsidP="00000000" w:rsidRDefault="00000000" w:rsidRPr="00000000" w14:paraId="0000006B">
      <w:pPr>
        <w:numPr>
          <w:ilvl w:val="0"/>
          <w:numId w:val="26"/>
        </w:numPr>
        <w:spacing w:before="200" w:lineRule="auto"/>
        <w:ind w:left="720" w:hanging="360"/>
        <w:rPr/>
      </w:pPr>
      <w:r w:rsidDel="00000000" w:rsidR="00000000" w:rsidRPr="00000000">
        <w:rPr>
          <w:b w:val="1"/>
          <w:rtl w:val="0"/>
        </w:rPr>
        <w:t xml:space="preserve">Agentless Discovery</w:t>
      </w:r>
      <w:r w:rsidDel="00000000" w:rsidR="00000000" w:rsidRPr="00000000">
        <w:rPr>
          <w:rtl w:val="0"/>
        </w:rPr>
        <w:t xml:space="preserve">  </w:t>
      </w:r>
    </w:p>
    <w:p w:rsidR="00000000" w:rsidDel="00000000" w:rsidP="00000000" w:rsidRDefault="00000000" w:rsidRPr="00000000" w14:paraId="0000006C">
      <w:pPr>
        <w:numPr>
          <w:ilvl w:val="0"/>
          <w:numId w:val="15"/>
        </w:numPr>
        <w:spacing w:after="0" w:before="200" w:lineRule="auto"/>
        <w:ind w:left="1440" w:hanging="360"/>
        <w:rPr/>
      </w:pPr>
      <w:r w:rsidDel="00000000" w:rsidR="00000000" w:rsidRPr="00000000">
        <w:rPr>
          <w:rtl w:val="0"/>
        </w:rPr>
        <w:t xml:space="preserve">Continuously identify and classify all connected devices without requiring agents, crucial for OT/ICS or legacy equipment.  </w:t>
      </w:r>
    </w:p>
    <w:p w:rsidR="00000000" w:rsidDel="00000000" w:rsidP="00000000" w:rsidRDefault="00000000" w:rsidRPr="00000000" w14:paraId="0000006D">
      <w:pPr>
        <w:numPr>
          <w:ilvl w:val="0"/>
          <w:numId w:val="15"/>
        </w:numPr>
        <w:ind w:left="1440" w:hanging="360"/>
        <w:rPr/>
      </w:pPr>
      <w:r w:rsidDel="00000000" w:rsidR="00000000" w:rsidRPr="00000000">
        <w:rPr>
          <w:rtl w:val="0"/>
        </w:rPr>
        <w:t xml:space="preserve">Provide near real-time updates when devices join or leave networks.</w:t>
      </w:r>
    </w:p>
    <w:p w:rsidR="00000000" w:rsidDel="00000000" w:rsidP="00000000" w:rsidRDefault="00000000" w:rsidRPr="00000000" w14:paraId="0000006E">
      <w:pPr>
        <w:numPr>
          <w:ilvl w:val="0"/>
          <w:numId w:val="26"/>
        </w:numPr>
        <w:spacing w:after="0" w:before="200" w:lineRule="auto"/>
        <w:ind w:left="720" w:hanging="360"/>
        <w:rPr>
          <w:b w:val="1"/>
        </w:rPr>
      </w:pPr>
      <w:r w:rsidDel="00000000" w:rsidR="00000000" w:rsidRPr="00000000">
        <w:rPr>
          <w:b w:val="1"/>
          <w:rtl w:val="0"/>
        </w:rPr>
        <w:t xml:space="preserve">In-Depth Device Profiling  </w:t>
      </w:r>
    </w:p>
    <w:p w:rsidR="00000000" w:rsidDel="00000000" w:rsidP="00000000" w:rsidRDefault="00000000" w:rsidRPr="00000000" w14:paraId="000000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Capture device type, OS/firmware, protocol usage, criticality, and business/operational context.  </w:t>
      </w:r>
    </w:p>
    <w:p w:rsidR="00000000" w:rsidDel="00000000" w:rsidP="00000000" w:rsidRDefault="00000000" w:rsidRPr="00000000" w14:paraId="000000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Create dynamic device inventories organized by function, location, or risk tier.</w:t>
      </w:r>
    </w:p>
    <w:p w:rsidR="00000000" w:rsidDel="00000000" w:rsidP="00000000" w:rsidRDefault="00000000" w:rsidRPr="00000000" w14:paraId="00000071">
      <w:pPr>
        <w:numPr>
          <w:ilvl w:val="0"/>
          <w:numId w:val="26"/>
        </w:numPr>
        <w:spacing w:after="0" w:before="200" w:lineRule="auto"/>
        <w:ind w:left="720" w:hanging="360"/>
        <w:rPr>
          <w:b w:val="1"/>
        </w:rPr>
      </w:pPr>
      <w:r w:rsidDel="00000000" w:rsidR="00000000" w:rsidRPr="00000000">
        <w:rPr>
          <w:b w:val="1"/>
          <w:rtl w:val="0"/>
        </w:rPr>
        <w:t xml:space="preserve">Baseline and Behavioral Monitoring  </w:t>
      </w:r>
    </w:p>
    <w:p w:rsidR="00000000" w:rsidDel="00000000" w:rsidP="00000000" w:rsidRDefault="00000000" w:rsidRPr="00000000" w14:paraId="000000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Establish normal activity for each device category, detecting anomalies that could signal compromise or misconfiguration.</w:t>
      </w:r>
    </w:p>
    <w:p w:rsidR="00000000" w:rsidDel="00000000" w:rsidP="00000000" w:rsidRDefault="00000000" w:rsidRPr="00000000" w14:paraId="00000073">
      <w:pPr>
        <w:pStyle w:val="Heading3"/>
        <w:rPr>
          <w:b w:val="1"/>
          <w:color w:val="000000"/>
        </w:rPr>
      </w:pPr>
      <w:bookmarkStart w:colFirst="0" w:colLast="0" w:name="_k3qh71lf3kbt" w:id="12"/>
      <w:bookmarkEnd w:id="12"/>
      <w:r w:rsidDel="00000000" w:rsidR="00000000" w:rsidRPr="00000000">
        <w:rPr>
          <w:b w:val="1"/>
          <w:color w:val="000000"/>
          <w:rtl w:val="0"/>
        </w:rPr>
        <w:t xml:space="preserve">3.2 Vulnerability Management and Prioritization</w:t>
      </w:r>
    </w:p>
    <w:p w:rsidR="00000000" w:rsidDel="00000000" w:rsidP="00000000" w:rsidRDefault="00000000" w:rsidRPr="00000000" w14:paraId="00000074">
      <w:pPr>
        <w:numPr>
          <w:ilvl w:val="0"/>
          <w:numId w:val="6"/>
        </w:numPr>
        <w:spacing w:before="200" w:lineRule="auto"/>
        <w:ind w:left="720" w:hanging="360"/>
        <w:rPr>
          <w:b w:val="1"/>
        </w:rPr>
      </w:pPr>
      <w:r w:rsidDel="00000000" w:rsidR="00000000" w:rsidRPr="00000000">
        <w:rPr>
          <w:b w:val="1"/>
          <w:rtl w:val="0"/>
        </w:rPr>
        <w:t xml:space="preserve">Continuous Vulnerability Scanning  </w:t>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scanning or real-time correlation of known CVEs, vendor advisories, and zero-day intelligence.  </w:t>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specialized OT/ICS scanning methods that don’t disrupt industrial processes.</w:t>
      </w:r>
    </w:p>
    <w:p w:rsidR="00000000" w:rsidDel="00000000" w:rsidP="00000000" w:rsidRDefault="00000000" w:rsidRPr="00000000" w14:paraId="00000077">
      <w:pPr>
        <w:numPr>
          <w:ilvl w:val="0"/>
          <w:numId w:val="6"/>
        </w:numPr>
        <w:spacing w:after="0" w:before="200" w:lineRule="auto"/>
        <w:ind w:left="720" w:hanging="360"/>
        <w:rPr>
          <w:b w:val="1"/>
        </w:rPr>
      </w:pPr>
      <w:r w:rsidDel="00000000" w:rsidR="00000000" w:rsidRPr="00000000">
        <w:rPr>
          <w:b w:val="1"/>
          <w:rtl w:val="0"/>
        </w:rPr>
        <w:t xml:space="preserve">Contextual Risk Scoring  </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Prioritize fixes based on exploit availability, device criticality, and real-world threat data.  </w:t>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Integrate or generate patching workflows with existing ITSM or ICS maintenance management systems.</w:t>
      </w:r>
    </w:p>
    <w:p w:rsidR="00000000" w:rsidDel="00000000" w:rsidP="00000000" w:rsidRDefault="00000000" w:rsidRPr="00000000" w14:paraId="0000007A">
      <w:pPr>
        <w:numPr>
          <w:ilvl w:val="0"/>
          <w:numId w:val="6"/>
        </w:numPr>
        <w:spacing w:after="0" w:before="200" w:lineRule="auto"/>
        <w:ind w:left="720" w:hanging="360"/>
        <w:rPr>
          <w:b w:val="1"/>
        </w:rPr>
      </w:pPr>
      <w:r w:rsidDel="00000000" w:rsidR="00000000" w:rsidRPr="00000000">
        <w:rPr>
          <w:b w:val="1"/>
          <w:rtl w:val="0"/>
        </w:rPr>
        <w:t xml:space="preserve">Vulnerability Lifecycle Management  </w:t>
      </w:r>
    </w:p>
    <w:p w:rsidR="00000000" w:rsidDel="00000000" w:rsidP="00000000" w:rsidRDefault="00000000" w:rsidRPr="00000000" w14:paraId="000000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Track vulnerabilities from discovery to remediation or acceptance, providing clear audit trails for compliance reporting.</w:t>
      </w:r>
    </w:p>
    <w:p w:rsidR="00000000" w:rsidDel="00000000" w:rsidP="00000000" w:rsidRDefault="00000000" w:rsidRPr="00000000" w14:paraId="0000007C">
      <w:pPr>
        <w:pStyle w:val="Heading3"/>
        <w:rPr>
          <w:b w:val="1"/>
          <w:color w:val="000000"/>
        </w:rPr>
      </w:pPr>
      <w:bookmarkStart w:colFirst="0" w:colLast="0" w:name="_w2729ukxwwcr" w:id="13"/>
      <w:bookmarkEnd w:id="13"/>
      <w:r w:rsidDel="00000000" w:rsidR="00000000" w:rsidRPr="00000000">
        <w:rPr>
          <w:b w:val="1"/>
          <w:color w:val="000000"/>
          <w:rtl w:val="0"/>
        </w:rPr>
        <w:t xml:space="preserve">3.3 Threat Intelligence and Anomaly Detection</w:t>
      </w:r>
    </w:p>
    <w:p w:rsidR="00000000" w:rsidDel="00000000" w:rsidP="00000000" w:rsidRDefault="00000000" w:rsidRPr="00000000" w14:paraId="0000007D">
      <w:pPr>
        <w:numPr>
          <w:ilvl w:val="0"/>
          <w:numId w:val="41"/>
        </w:numPr>
        <w:spacing w:before="200" w:lineRule="auto"/>
        <w:ind w:left="720" w:hanging="360"/>
        <w:rPr>
          <w:b w:val="1"/>
        </w:rPr>
      </w:pPr>
      <w:r w:rsidDel="00000000" w:rsidR="00000000" w:rsidRPr="00000000">
        <w:rPr>
          <w:b w:val="1"/>
          <w:rtl w:val="0"/>
        </w:rPr>
        <w:t xml:space="preserve">Multiple Threat Intelligence Feeds  </w:t>
      </w:r>
    </w:p>
    <w:p w:rsidR="00000000" w:rsidDel="00000000" w:rsidP="00000000" w:rsidRDefault="00000000" w:rsidRPr="00000000" w14:paraId="000000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Ingest commercial, open-source, and government-supplied feeds relevant to IT, OT, and IoT.  </w:t>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Correlate threat intel with device data to identify active threats, emerging malware, or adversarial campaigns.</w:t>
      </w:r>
    </w:p>
    <w:p w:rsidR="00000000" w:rsidDel="00000000" w:rsidP="00000000" w:rsidRDefault="00000000" w:rsidRPr="00000000" w14:paraId="00000080">
      <w:pPr>
        <w:numPr>
          <w:ilvl w:val="0"/>
          <w:numId w:val="41"/>
        </w:numPr>
        <w:spacing w:after="0" w:before="200" w:lineRule="auto"/>
        <w:ind w:left="720" w:hanging="360"/>
        <w:rPr>
          <w:b w:val="1"/>
        </w:rPr>
      </w:pPr>
      <w:r w:rsidDel="00000000" w:rsidR="00000000" w:rsidRPr="00000000">
        <w:rPr>
          <w:b w:val="1"/>
          <w:rtl w:val="0"/>
        </w:rPr>
        <w:t xml:space="preserve">Anomaly and Behavioral Analysis  </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Use machine learning or heuristic algorithms to detect deviations from normal device communications, bandwidth usage, or user behavior.  </w:t>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on suspicious activities, e.g., lateral movement attempts, unauthorized ICS command execution.</w:t>
      </w:r>
    </w:p>
    <w:p w:rsidR="00000000" w:rsidDel="00000000" w:rsidP="00000000" w:rsidRDefault="00000000" w:rsidRPr="00000000" w14:paraId="00000083">
      <w:pPr>
        <w:numPr>
          <w:ilvl w:val="0"/>
          <w:numId w:val="41"/>
        </w:numPr>
        <w:spacing w:after="0" w:before="200" w:lineRule="auto"/>
        <w:ind w:left="720" w:hanging="360"/>
        <w:rPr>
          <w:b w:val="1"/>
        </w:rPr>
      </w:pPr>
      <w:r w:rsidDel="00000000" w:rsidR="00000000" w:rsidRPr="00000000">
        <w:rPr>
          <w:b w:val="1"/>
          <w:rtl w:val="0"/>
        </w:rPr>
        <w:t xml:space="preserve">Automated Alerting  </w:t>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Generate critical alerts for high-confidence malicious indicators, tying events to recommended incident response steps.  </w:t>
      </w:r>
    </w:p>
    <w:p w:rsidR="00000000" w:rsidDel="00000000" w:rsidP="00000000" w:rsidRDefault="00000000" w:rsidRPr="00000000" w14:paraId="0000008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configurable alert thresholds to minimize noise and align with business priorities.</w:t>
      </w:r>
    </w:p>
    <w:p w:rsidR="00000000" w:rsidDel="00000000" w:rsidP="00000000" w:rsidRDefault="00000000" w:rsidRPr="00000000" w14:paraId="00000086">
      <w:pPr>
        <w:pStyle w:val="Heading3"/>
        <w:rPr>
          <w:b w:val="1"/>
          <w:color w:val="000000"/>
        </w:rPr>
      </w:pPr>
      <w:bookmarkStart w:colFirst="0" w:colLast="0" w:name="_8hp3vn5ng3vn" w:id="14"/>
      <w:bookmarkEnd w:id="14"/>
      <w:r w:rsidDel="00000000" w:rsidR="00000000" w:rsidRPr="00000000">
        <w:rPr>
          <w:b w:val="1"/>
          <w:color w:val="000000"/>
          <w:rtl w:val="0"/>
        </w:rPr>
        <w:t xml:space="preserve">3.4 Incident Response, Recovery, and Resilience</w:t>
      </w:r>
    </w:p>
    <w:p w:rsidR="00000000" w:rsidDel="00000000" w:rsidP="00000000" w:rsidRDefault="00000000" w:rsidRPr="00000000" w14:paraId="00000087">
      <w:pPr>
        <w:numPr>
          <w:ilvl w:val="0"/>
          <w:numId w:val="33"/>
        </w:numPr>
        <w:spacing w:before="200" w:lineRule="auto"/>
        <w:ind w:left="720" w:hanging="360"/>
        <w:rPr>
          <w:b w:val="1"/>
        </w:rPr>
      </w:pPr>
      <w:r w:rsidDel="00000000" w:rsidR="00000000" w:rsidRPr="00000000">
        <w:rPr>
          <w:b w:val="1"/>
          <w:rtl w:val="0"/>
        </w:rPr>
        <w:t xml:space="preserve">Integrated Incident Response  </w:t>
      </w:r>
    </w:p>
    <w:p w:rsidR="00000000" w:rsidDel="00000000" w:rsidP="00000000" w:rsidRDefault="00000000" w:rsidRPr="00000000" w14:paraId="0000008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or integrate with IR workflows and playbooks for a range of scenarios (ransomware, data exfiltration, ICS sabotage).  </w:t>
      </w:r>
    </w:p>
    <w:p w:rsidR="00000000" w:rsidDel="00000000" w:rsidP="00000000" w:rsidRDefault="00000000" w:rsidRPr="00000000" w14:paraId="0000008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Enable one-click containment for compromised devices or network segments without halting entire production lines.</w:t>
      </w:r>
    </w:p>
    <w:p w:rsidR="00000000" w:rsidDel="00000000" w:rsidP="00000000" w:rsidRDefault="00000000" w:rsidRPr="00000000" w14:paraId="0000008A">
      <w:pPr>
        <w:numPr>
          <w:ilvl w:val="0"/>
          <w:numId w:val="33"/>
        </w:numPr>
        <w:spacing w:after="0" w:before="200" w:lineRule="auto"/>
        <w:ind w:left="720" w:hanging="360"/>
        <w:rPr>
          <w:b w:val="1"/>
        </w:rPr>
      </w:pPr>
      <w:r w:rsidDel="00000000" w:rsidR="00000000" w:rsidRPr="00000000">
        <w:rPr>
          <w:b w:val="1"/>
          <w:rtl w:val="0"/>
        </w:rPr>
        <w:t xml:space="preserve">Forensics and Post-Incident Analysis  </w:t>
      </w:r>
    </w:p>
    <w:p w:rsidR="00000000" w:rsidDel="00000000" w:rsidP="00000000" w:rsidRDefault="00000000" w:rsidRPr="00000000" w14:paraId="0000008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Collect logs, device states, and network packets for root cause investigations.  </w:t>
      </w:r>
    </w:p>
    <w:p w:rsidR="00000000" w:rsidDel="00000000" w:rsidP="00000000" w:rsidRDefault="00000000" w:rsidRPr="00000000" w14:paraId="0000008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Document lessons learned to refine detection rules and resilience measures.</w:t>
      </w:r>
    </w:p>
    <w:p w:rsidR="00000000" w:rsidDel="00000000" w:rsidP="00000000" w:rsidRDefault="00000000" w:rsidRPr="00000000" w14:paraId="0000008D">
      <w:pPr>
        <w:numPr>
          <w:ilvl w:val="0"/>
          <w:numId w:val="33"/>
        </w:numPr>
        <w:spacing w:after="0" w:before="200" w:lineRule="auto"/>
        <w:ind w:left="720" w:hanging="360"/>
        <w:rPr>
          <w:b w:val="1"/>
        </w:rPr>
      </w:pPr>
      <w:r w:rsidDel="00000000" w:rsidR="00000000" w:rsidRPr="00000000">
        <w:rPr>
          <w:b w:val="1"/>
          <w:rtl w:val="0"/>
        </w:rPr>
        <w:t xml:space="preserve">Disaster Recovery and Continuity  </w:t>
      </w:r>
    </w:p>
    <w:p w:rsidR="00000000" w:rsidDel="00000000" w:rsidP="00000000" w:rsidRDefault="00000000" w:rsidRPr="00000000" w14:paraId="0000008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Alignment with organizational DR/BC plans, ensuring critical systems remain operational or quickly recover post-incident.  </w:t>
      </w:r>
    </w:p>
    <w:p w:rsidR="00000000" w:rsidDel="00000000" w:rsidP="00000000" w:rsidRDefault="00000000" w:rsidRPr="00000000" w14:paraId="000000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Tools to simulate or test responses to large-scale disruptions (cyber or physical).</w:t>
      </w:r>
    </w:p>
    <w:p w:rsidR="00000000" w:rsidDel="00000000" w:rsidP="00000000" w:rsidRDefault="00000000" w:rsidRPr="00000000" w14:paraId="00000090">
      <w:pPr>
        <w:pStyle w:val="Heading3"/>
        <w:rPr>
          <w:b w:val="1"/>
          <w:color w:val="000000"/>
        </w:rPr>
      </w:pPr>
      <w:bookmarkStart w:colFirst="0" w:colLast="0" w:name="_703gy0d775ut" w:id="15"/>
      <w:bookmarkEnd w:id="15"/>
      <w:r w:rsidDel="00000000" w:rsidR="00000000" w:rsidRPr="00000000">
        <w:rPr>
          <w:b w:val="1"/>
          <w:color w:val="000000"/>
          <w:rtl w:val="0"/>
        </w:rPr>
        <w:t xml:space="preserve">3.5 Supply Chain Risk Management and Monitoring</w:t>
      </w:r>
    </w:p>
    <w:p w:rsidR="00000000" w:rsidDel="00000000" w:rsidP="00000000" w:rsidRDefault="00000000" w:rsidRPr="00000000" w14:paraId="00000091">
      <w:pPr>
        <w:numPr>
          <w:ilvl w:val="0"/>
          <w:numId w:val="25"/>
        </w:numPr>
        <w:spacing w:before="200" w:lineRule="auto"/>
        <w:ind w:left="720" w:hanging="360"/>
        <w:rPr>
          <w:b w:val="1"/>
        </w:rPr>
      </w:pPr>
      <w:r w:rsidDel="00000000" w:rsidR="00000000" w:rsidRPr="00000000">
        <w:rPr>
          <w:b w:val="1"/>
          <w:rtl w:val="0"/>
        </w:rPr>
        <w:t xml:space="preserve">Third-Party Visibility  </w:t>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Track and monitor devices or services connected to third-party providers.  </w:t>
      </w:r>
    </w:p>
    <w:p w:rsidR="00000000" w:rsidDel="00000000" w:rsidP="00000000" w:rsidRDefault="00000000" w:rsidRPr="00000000" w14:paraId="000000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Identify embedded software, firmware, or libraries subject to known vulnerabilities (SBOM insight, if available).</w:t>
      </w:r>
    </w:p>
    <w:p w:rsidR="00000000" w:rsidDel="00000000" w:rsidP="00000000" w:rsidRDefault="00000000" w:rsidRPr="00000000" w14:paraId="00000094">
      <w:pPr>
        <w:numPr>
          <w:ilvl w:val="0"/>
          <w:numId w:val="25"/>
        </w:numPr>
        <w:spacing w:after="0" w:before="200" w:lineRule="auto"/>
        <w:ind w:left="720" w:hanging="360"/>
        <w:rPr>
          <w:b w:val="1"/>
        </w:rPr>
      </w:pPr>
      <w:r w:rsidDel="00000000" w:rsidR="00000000" w:rsidRPr="00000000">
        <w:rPr>
          <w:b w:val="1"/>
          <w:rtl w:val="0"/>
        </w:rPr>
        <w:t xml:space="preserve">Supplier Risk Scoring  </w:t>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Contextualize vendor or supplier relationships with vulnerabilities or threat intelligence relevant to their products.  </w:t>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on</w:t>
      </w:r>
      <w:r w:rsidDel="00000000" w:rsidR="00000000" w:rsidRPr="00000000">
        <w:rPr>
          <w:rtl w:val="0"/>
        </w:rPr>
        <w:t xml:space="preserve"> known supply chain attacks or suspicious v</w:t>
      </w:r>
      <w:r w:rsidDel="00000000" w:rsidR="00000000" w:rsidRPr="00000000">
        <w:rPr>
          <w:rtl w:val="0"/>
        </w:rPr>
        <w:t xml:space="preserve">endor behaviors.</w:t>
      </w:r>
    </w:p>
    <w:p w:rsidR="00000000" w:rsidDel="00000000" w:rsidP="00000000" w:rsidRDefault="00000000" w:rsidRPr="00000000" w14:paraId="00000097">
      <w:pPr>
        <w:numPr>
          <w:ilvl w:val="0"/>
          <w:numId w:val="25"/>
        </w:numPr>
        <w:spacing w:after="0" w:before="200" w:lineRule="auto"/>
        <w:ind w:left="720" w:hanging="360"/>
        <w:rPr>
          <w:b w:val="1"/>
        </w:rPr>
      </w:pPr>
      <w:r w:rsidDel="00000000" w:rsidR="00000000" w:rsidRPr="00000000">
        <w:rPr>
          <w:b w:val="1"/>
          <w:rtl w:val="0"/>
        </w:rPr>
        <w:t xml:space="preserve">Regulatory and Contractual Compliance  </w:t>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Create a record of supplier due diligence and ensure compliance with relevant federal guidelines for supply chain security.</w:t>
      </w:r>
    </w:p>
    <w:p w:rsidR="00000000" w:rsidDel="00000000" w:rsidP="00000000" w:rsidRDefault="00000000" w:rsidRPr="00000000" w14:paraId="00000099">
      <w:pPr>
        <w:pStyle w:val="Heading3"/>
        <w:rPr>
          <w:b w:val="1"/>
          <w:color w:val="000000"/>
        </w:rPr>
      </w:pPr>
      <w:bookmarkStart w:colFirst="0" w:colLast="0" w:name="_nj2c8bslueje" w:id="16"/>
      <w:bookmarkEnd w:id="16"/>
      <w:r w:rsidDel="00000000" w:rsidR="00000000" w:rsidRPr="00000000">
        <w:rPr>
          <w:b w:val="1"/>
          <w:color w:val="000000"/>
          <w:rtl w:val="0"/>
        </w:rPr>
        <w:t xml:space="preserve">3.6 Integration with Existing Security Ecosystems</w:t>
      </w:r>
    </w:p>
    <w:p w:rsidR="00000000" w:rsidDel="00000000" w:rsidP="00000000" w:rsidRDefault="00000000" w:rsidRPr="00000000" w14:paraId="0000009A">
      <w:pPr>
        <w:numPr>
          <w:ilvl w:val="0"/>
          <w:numId w:val="24"/>
        </w:numPr>
        <w:spacing w:before="200" w:lineRule="auto"/>
        <w:ind w:left="720" w:hanging="360"/>
        <w:rPr/>
      </w:pPr>
      <w:r w:rsidDel="00000000" w:rsidR="00000000" w:rsidRPr="00000000">
        <w:rPr>
          <w:b w:val="1"/>
          <w:rtl w:val="0"/>
        </w:rPr>
        <w:t xml:space="preserve">SIEM, SOAR, XDR Compatibility </w:t>
      </w:r>
      <w:r w:rsidDel="00000000" w:rsidR="00000000" w:rsidRPr="00000000">
        <w:rPr>
          <w:rtl w:val="0"/>
        </w:rPr>
        <w:t xml:space="preserve"> </w:t>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robust APIs or built-in connectors to feed data into existing incident management or correlation platforms.  </w:t>
      </w:r>
    </w:p>
    <w:p w:rsidR="00000000" w:rsidDel="00000000" w:rsidP="00000000" w:rsidRDefault="00000000" w:rsidRPr="00000000" w14:paraId="000000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Bi-directional integration with automation frameworks (e.g., ServiceNow, Splunk, Microsoft Sentinel).</w:t>
      </w:r>
    </w:p>
    <w:p w:rsidR="00000000" w:rsidDel="00000000" w:rsidP="00000000" w:rsidRDefault="00000000" w:rsidRPr="00000000" w14:paraId="0000009D">
      <w:pPr>
        <w:numPr>
          <w:ilvl w:val="0"/>
          <w:numId w:val="24"/>
        </w:numPr>
        <w:spacing w:after="0" w:before="200" w:lineRule="auto"/>
        <w:ind w:left="720" w:hanging="360"/>
        <w:rPr>
          <w:b w:val="1"/>
        </w:rPr>
      </w:pPr>
      <w:r w:rsidDel="00000000" w:rsidR="00000000" w:rsidRPr="00000000">
        <w:rPr>
          <w:b w:val="1"/>
          <w:rtl w:val="0"/>
        </w:rPr>
        <w:t xml:space="preserve">IAM and NAC Solutions  </w:t>
      </w:r>
    </w:p>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Enforce role-based access, network segmentation, or zero trust architecture across IT, OT, and IoT.  </w:t>
      </w:r>
    </w:p>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Enhance device context for identity governance solutions.</w:t>
      </w:r>
    </w:p>
    <w:p w:rsidR="00000000" w:rsidDel="00000000" w:rsidP="00000000" w:rsidRDefault="00000000" w:rsidRPr="00000000" w14:paraId="000000A0">
      <w:pPr>
        <w:numPr>
          <w:ilvl w:val="0"/>
          <w:numId w:val="24"/>
        </w:numPr>
        <w:spacing w:after="0" w:before="200" w:lineRule="auto"/>
        <w:ind w:left="720" w:hanging="360"/>
        <w:rPr>
          <w:b w:val="1"/>
        </w:rPr>
      </w:pPr>
      <w:r w:rsidDel="00000000" w:rsidR="00000000" w:rsidRPr="00000000">
        <w:rPr>
          <w:b w:val="1"/>
          <w:rtl w:val="0"/>
        </w:rPr>
        <w:t xml:space="preserve">Scalability and Flexibility  </w:t>
      </w:r>
    </w:p>
    <w:p w:rsidR="00000000" w:rsidDel="00000000" w:rsidP="00000000" w:rsidRDefault="00000000" w:rsidRPr="00000000" w14:paraId="000000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Architecture capable of handling large, distributed networks with minimal performance impacts.  </w:t>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Ability to expand coverage as the organization adopts new device classes or merges with other entities.</w:t>
      </w:r>
    </w:p>
    <w:p w:rsidR="00000000" w:rsidDel="00000000" w:rsidP="00000000" w:rsidRDefault="00000000" w:rsidRPr="00000000" w14:paraId="000000A3">
      <w:pPr>
        <w:pStyle w:val="Heading3"/>
        <w:rPr>
          <w:b w:val="1"/>
          <w:color w:val="000000"/>
        </w:rPr>
      </w:pPr>
      <w:bookmarkStart w:colFirst="0" w:colLast="0" w:name="_7h31tpgrxh9f" w:id="17"/>
      <w:bookmarkEnd w:id="17"/>
      <w:r w:rsidDel="00000000" w:rsidR="00000000" w:rsidRPr="00000000">
        <w:rPr>
          <w:b w:val="1"/>
          <w:color w:val="000000"/>
          <w:rtl w:val="0"/>
        </w:rPr>
        <w:t xml:space="preserve">3.7 Reporting, Governance, and Audit Readiness</w:t>
      </w:r>
    </w:p>
    <w:p w:rsidR="00000000" w:rsidDel="00000000" w:rsidP="00000000" w:rsidRDefault="00000000" w:rsidRPr="00000000" w14:paraId="000000A4">
      <w:pPr>
        <w:numPr>
          <w:ilvl w:val="0"/>
          <w:numId w:val="22"/>
        </w:numPr>
        <w:spacing w:before="200" w:lineRule="auto"/>
        <w:ind w:left="720" w:hanging="360"/>
        <w:rPr>
          <w:b w:val="1"/>
        </w:rPr>
      </w:pPr>
      <w:r w:rsidDel="00000000" w:rsidR="00000000" w:rsidRPr="00000000">
        <w:rPr>
          <w:b w:val="1"/>
          <w:rtl w:val="0"/>
        </w:rPr>
        <w:t xml:space="preserve">National Cybersecurity Strategy Dashboards  </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Pre-built or configurable reporting modules mapping solution performance to strategic objectives (critical infrastructure protection, threat disruption, supply chain risk).  </w:t>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High-level executive summaries and detailed technical reports.</w:t>
      </w:r>
    </w:p>
    <w:p w:rsidR="00000000" w:rsidDel="00000000" w:rsidP="00000000" w:rsidRDefault="00000000" w:rsidRPr="00000000" w14:paraId="000000A7">
      <w:pPr>
        <w:numPr>
          <w:ilvl w:val="0"/>
          <w:numId w:val="22"/>
        </w:numPr>
        <w:spacing w:after="0" w:before="200" w:lineRule="auto"/>
        <w:ind w:left="720" w:hanging="360"/>
        <w:rPr>
          <w:b w:val="1"/>
        </w:rPr>
      </w:pPr>
      <w:r w:rsidDel="00000000" w:rsidR="00000000" w:rsidRPr="00000000">
        <w:rPr>
          <w:b w:val="1"/>
          <w:rtl w:val="0"/>
        </w:rPr>
        <w:t xml:space="preserve">Regulatory and Compliance Reporting  </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reporting tailored to sector-specific mandates (CISA advisories, NERC CIP, HIPAA, etc.).  </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Secure, tamper-evident log retention for audits and investigations.</w:t>
      </w:r>
    </w:p>
    <w:p w:rsidR="00000000" w:rsidDel="00000000" w:rsidP="00000000" w:rsidRDefault="00000000" w:rsidRPr="00000000" w14:paraId="000000AA">
      <w:pPr>
        <w:numPr>
          <w:ilvl w:val="0"/>
          <w:numId w:val="22"/>
        </w:numPr>
        <w:spacing w:after="0" w:before="200" w:lineRule="auto"/>
        <w:ind w:left="720" w:hanging="360"/>
        <w:rPr>
          <w:b w:val="1"/>
        </w:rPr>
      </w:pPr>
      <w:r w:rsidDel="00000000" w:rsidR="00000000" w:rsidRPr="00000000">
        <w:rPr>
          <w:b w:val="1"/>
          <w:rtl w:val="0"/>
        </w:rPr>
        <w:t xml:space="preserve">Metrics and KPIs  </w:t>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Track system coverage, vulnerability closure rates, incident response times, false positives, and overall risk posture improvement.</w:t>
      </w:r>
    </w:p>
    <w:p w:rsidR="00000000" w:rsidDel="00000000" w:rsidP="00000000" w:rsidRDefault="00000000" w:rsidRPr="00000000" w14:paraId="000000A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2"/>
        <w:rPr>
          <w:b w:val="1"/>
          <w:sz w:val="34"/>
          <w:szCs w:val="34"/>
        </w:rPr>
      </w:pPr>
      <w:bookmarkStart w:colFirst="0" w:colLast="0" w:name="_7k38u4vadjdb" w:id="18"/>
      <w:bookmarkEnd w:id="18"/>
      <w:r w:rsidDel="00000000" w:rsidR="00000000" w:rsidRPr="00000000">
        <w:rPr>
          <w:b w:val="1"/>
          <w:sz w:val="34"/>
          <w:szCs w:val="34"/>
          <w:rtl w:val="0"/>
        </w:rPr>
        <w:t xml:space="preserve">4. Implementation Approach and Project Governance</w:t>
      </w:r>
    </w:p>
    <w:p w:rsidR="00000000" w:rsidDel="00000000" w:rsidP="00000000" w:rsidRDefault="00000000" w:rsidRPr="00000000" w14:paraId="000000AE">
      <w:pPr>
        <w:pStyle w:val="Heading3"/>
        <w:rPr>
          <w:b w:val="1"/>
          <w:color w:val="000000"/>
        </w:rPr>
      </w:pPr>
      <w:bookmarkStart w:colFirst="0" w:colLast="0" w:name="_rhy97oyy2s11" w:id="19"/>
      <w:bookmarkEnd w:id="19"/>
      <w:r w:rsidDel="00000000" w:rsidR="00000000" w:rsidRPr="00000000">
        <w:rPr>
          <w:b w:val="1"/>
          <w:color w:val="000000"/>
          <w:rtl w:val="0"/>
        </w:rPr>
        <w:t xml:space="preserve">4.1 Deployment Models (On-Prem, Cloud, Hybrid)</w:t>
      </w:r>
    </w:p>
    <w:p w:rsidR="00000000" w:rsidDel="00000000" w:rsidP="00000000" w:rsidRDefault="00000000" w:rsidRPr="00000000" w14:paraId="000000AF">
      <w:pPr>
        <w:numPr>
          <w:ilvl w:val="0"/>
          <w:numId w:val="12"/>
        </w:numPr>
        <w:spacing w:before="200" w:lineRule="auto"/>
        <w:ind w:left="720" w:hanging="360"/>
        <w:rPr/>
      </w:pPr>
      <w:r w:rsidDel="00000000" w:rsidR="00000000" w:rsidRPr="00000000">
        <w:rPr>
          <w:b w:val="1"/>
          <w:rtl w:val="0"/>
        </w:rPr>
        <w:t xml:space="preserve">Cloud-Hosted:</w:t>
      </w:r>
      <w:r w:rsidDel="00000000" w:rsidR="00000000" w:rsidRPr="00000000">
        <w:rPr>
          <w:rtl w:val="0"/>
        </w:rPr>
        <w:t xml:space="preserve"> Provide a SaaS-based offering compliant with U.S. data residency or federal cloud standards if required.  </w:t>
      </w:r>
    </w:p>
    <w:p w:rsidR="00000000" w:rsidDel="00000000" w:rsidP="00000000" w:rsidRDefault="00000000" w:rsidRPr="00000000" w14:paraId="000000B0">
      <w:pPr>
        <w:numPr>
          <w:ilvl w:val="0"/>
          <w:numId w:val="12"/>
        </w:numPr>
        <w:ind w:left="720" w:hanging="360"/>
        <w:rPr/>
      </w:pPr>
      <w:r w:rsidDel="00000000" w:rsidR="00000000" w:rsidRPr="00000000">
        <w:rPr>
          <w:b w:val="1"/>
          <w:rtl w:val="0"/>
        </w:rPr>
        <w:t xml:space="preserve">On-Premise Appliance:</w:t>
      </w:r>
      <w:r w:rsidDel="00000000" w:rsidR="00000000" w:rsidRPr="00000000">
        <w:rPr>
          <w:rtl w:val="0"/>
        </w:rPr>
        <w:t xml:space="preserve"> Offer physical or virtual appliances, especially for ICS/OT zones requiring air-gapped or minimal external connectivity.  </w:t>
      </w:r>
    </w:p>
    <w:p w:rsidR="00000000" w:rsidDel="00000000" w:rsidP="00000000" w:rsidRDefault="00000000" w:rsidRPr="00000000" w14:paraId="000000B1">
      <w:pPr>
        <w:numPr>
          <w:ilvl w:val="0"/>
          <w:numId w:val="12"/>
        </w:numPr>
        <w:ind w:left="720" w:hanging="360"/>
        <w:rPr/>
      </w:pPr>
      <w:r w:rsidDel="00000000" w:rsidR="00000000" w:rsidRPr="00000000">
        <w:rPr>
          <w:b w:val="1"/>
          <w:rtl w:val="0"/>
        </w:rPr>
        <w:t xml:space="preserve">Hybrid: </w:t>
      </w:r>
      <w:r w:rsidDel="00000000" w:rsidR="00000000" w:rsidRPr="00000000">
        <w:rPr>
          <w:rtl w:val="0"/>
        </w:rPr>
        <w:t xml:space="preserve">Integration between on-prem components and cloud services (threat intel ingestion, dashboards, etc.) ensuring consistent policy enforcement.</w:t>
      </w:r>
    </w:p>
    <w:p w:rsidR="00000000" w:rsidDel="00000000" w:rsidP="00000000" w:rsidRDefault="00000000" w:rsidRPr="00000000" w14:paraId="000000B2">
      <w:pPr>
        <w:pStyle w:val="Heading3"/>
        <w:rPr>
          <w:b w:val="1"/>
          <w:color w:val="000000"/>
        </w:rPr>
      </w:pPr>
      <w:bookmarkStart w:colFirst="0" w:colLast="0" w:name="_mnkenlidusji" w:id="20"/>
      <w:bookmarkEnd w:id="20"/>
      <w:r w:rsidDel="00000000" w:rsidR="00000000" w:rsidRPr="00000000">
        <w:rPr>
          <w:b w:val="1"/>
          <w:color w:val="000000"/>
          <w:rtl w:val="0"/>
        </w:rPr>
        <w:t xml:space="preserve">4.2 Phased Rollout and Timelines</w:t>
      </w:r>
    </w:p>
    <w:p w:rsidR="00000000" w:rsidDel="00000000" w:rsidP="00000000" w:rsidRDefault="00000000" w:rsidRPr="00000000" w14:paraId="000000B3">
      <w:pPr>
        <w:numPr>
          <w:ilvl w:val="0"/>
          <w:numId w:val="18"/>
        </w:numPr>
        <w:spacing w:before="200" w:lineRule="auto"/>
        <w:ind w:left="720" w:hanging="360"/>
        <w:rPr>
          <w:b w:val="1"/>
        </w:rPr>
      </w:pPr>
      <w:r w:rsidDel="00000000" w:rsidR="00000000" w:rsidRPr="00000000">
        <w:rPr>
          <w:b w:val="1"/>
          <w:rtl w:val="0"/>
        </w:rPr>
        <w:t xml:space="preserve">Assessment and Planning Phase  </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Vendor-led analysis of current infrastructure, readiness, and potential risk hotspots.  </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Gap Analysis, Proposed Architecture, Project Charter.</w:t>
      </w:r>
    </w:p>
    <w:p w:rsidR="00000000" w:rsidDel="00000000" w:rsidP="00000000" w:rsidRDefault="00000000" w:rsidRPr="00000000" w14:paraId="000000B6">
      <w:pPr>
        <w:numPr>
          <w:ilvl w:val="0"/>
          <w:numId w:val="18"/>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Limited scope testing in representative networks (OT facility, key data center, or IoT environment).  </w:t>
      </w:r>
    </w:p>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Results, Adjusted Deployment Plan, Lessons Learned.</w:t>
      </w:r>
    </w:p>
    <w:p w:rsidR="00000000" w:rsidDel="00000000" w:rsidP="00000000" w:rsidRDefault="00000000" w:rsidRPr="00000000" w14:paraId="000000B9">
      <w:pPr>
        <w:numPr>
          <w:ilvl w:val="0"/>
          <w:numId w:val="18"/>
        </w:numPr>
        <w:spacing w:after="0" w:before="200" w:lineRule="auto"/>
        <w:ind w:left="720" w:hanging="360"/>
        <w:rPr>
          <w:b w:val="1"/>
        </w:rPr>
      </w:pPr>
      <w:r w:rsidDel="00000000" w:rsidR="00000000" w:rsidRPr="00000000">
        <w:rPr>
          <w:b w:val="1"/>
          <w:rtl w:val="0"/>
        </w:rPr>
        <w:t xml:space="preserve">Full Scale Rollout  </w:t>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Organization-wide deployment across IT, OT, IoT, or specialized segments.  </w:t>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Configuration Documentation, Knowledge Transfer, Go-Live Acceptance.</w:t>
      </w:r>
    </w:p>
    <w:p w:rsidR="00000000" w:rsidDel="00000000" w:rsidP="00000000" w:rsidRDefault="00000000" w:rsidRPr="00000000" w14:paraId="000000BC">
      <w:pPr>
        <w:numPr>
          <w:ilvl w:val="0"/>
          <w:numId w:val="18"/>
        </w:numPr>
        <w:spacing w:after="0" w:before="200" w:lineRule="auto"/>
        <w:ind w:left="720" w:hanging="360"/>
        <w:rPr>
          <w:b w:val="1"/>
        </w:rPr>
      </w:pPr>
      <w:r w:rsidDel="00000000" w:rsidR="00000000" w:rsidRPr="00000000">
        <w:rPr>
          <w:b w:val="1"/>
          <w:rtl w:val="0"/>
        </w:rPr>
        <w:t xml:space="preserve">Optimization and Ongoing Support  </w:t>
      </w:r>
    </w:p>
    <w:p w:rsidR="00000000" w:rsidDel="00000000" w:rsidP="00000000" w:rsidRDefault="00000000" w:rsidRPr="00000000" w14:paraId="000000B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Regular health checks, policy refinements, advanced analytics enablement, or new threat intelligence integrations.  </w:t>
      </w:r>
    </w:p>
    <w:p w:rsidR="00000000" w:rsidDel="00000000" w:rsidP="00000000" w:rsidRDefault="00000000" w:rsidRPr="00000000" w14:paraId="000000B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Continuous Improvement Metrics, Post-Implementation Review.</w:t>
      </w:r>
    </w:p>
    <w:p w:rsidR="00000000" w:rsidDel="00000000" w:rsidP="00000000" w:rsidRDefault="00000000" w:rsidRPr="00000000" w14:paraId="000000BF">
      <w:pPr>
        <w:pStyle w:val="Heading3"/>
        <w:rPr>
          <w:b w:val="1"/>
          <w:color w:val="000000"/>
        </w:rPr>
      </w:pPr>
      <w:bookmarkStart w:colFirst="0" w:colLast="0" w:name="_jzpyjcrstu66" w:id="21"/>
      <w:bookmarkEnd w:id="21"/>
      <w:r w:rsidDel="00000000" w:rsidR="00000000" w:rsidRPr="00000000">
        <w:rPr>
          <w:b w:val="1"/>
          <w:color w:val="000000"/>
          <w:rtl w:val="0"/>
        </w:rPr>
        <w:t xml:space="preserve">4.3 Risk Management, Contingency Planning, and Escalations</w:t>
      </w:r>
    </w:p>
    <w:p w:rsidR="00000000" w:rsidDel="00000000" w:rsidP="00000000" w:rsidRDefault="00000000" w:rsidRPr="00000000" w14:paraId="000000C0">
      <w:pPr>
        <w:numPr>
          <w:ilvl w:val="0"/>
          <w:numId w:val="28"/>
        </w:numPr>
        <w:spacing w:before="200" w:lineRule="auto"/>
        <w:ind w:left="720" w:hanging="360"/>
        <w:rPr>
          <w:b w:val="1"/>
        </w:rPr>
      </w:pPr>
      <w:r w:rsidDel="00000000" w:rsidR="00000000" w:rsidRPr="00000000">
        <w:rPr>
          <w:b w:val="1"/>
          <w:rtl w:val="0"/>
        </w:rPr>
        <w:t xml:space="preserve">Identified Risks  </w:t>
      </w:r>
    </w:p>
    <w:p w:rsidR="00000000" w:rsidDel="00000000" w:rsidP="00000000" w:rsidRDefault="00000000" w:rsidRPr="00000000" w14:paraId="000000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Potential scope creep, network disruption in OT segments, software incompatibilities, resource constraints.  </w:t>
      </w:r>
    </w:p>
    <w:p w:rsidR="00000000" w:rsidDel="00000000" w:rsidP="00000000" w:rsidRDefault="00000000" w:rsidRPr="00000000" w14:paraId="000000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Mitigation strategies such as phased pilot, robust training, fallback options for ICS networks.</w:t>
      </w:r>
    </w:p>
    <w:p w:rsidR="00000000" w:rsidDel="00000000" w:rsidP="00000000" w:rsidRDefault="00000000" w:rsidRPr="00000000" w14:paraId="000000C3">
      <w:pPr>
        <w:numPr>
          <w:ilvl w:val="0"/>
          <w:numId w:val="28"/>
        </w:numPr>
        <w:spacing w:after="0" w:before="200" w:lineRule="auto"/>
        <w:ind w:left="720" w:hanging="360"/>
        <w:rPr>
          <w:b w:val="1"/>
        </w:rPr>
      </w:pPr>
      <w:r w:rsidDel="00000000" w:rsidR="00000000" w:rsidRPr="00000000">
        <w:rPr>
          <w:b w:val="1"/>
          <w:rtl w:val="0"/>
        </w:rPr>
        <w:t xml:space="preserve">Contingency Plans  </w:t>
      </w:r>
    </w:p>
    <w:p w:rsidR="00000000" w:rsidDel="00000000" w:rsidP="00000000" w:rsidRDefault="00000000" w:rsidRPr="00000000" w14:paraId="000000C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Procedures to revert to previous states or temporarily isolate segments if deployment disrupts critical operations.  </w:t>
      </w:r>
    </w:p>
    <w:p w:rsidR="00000000" w:rsidDel="00000000" w:rsidP="00000000" w:rsidRDefault="00000000" w:rsidRPr="00000000" w14:paraId="000000C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Defined escalation paths for severe incidents or vendor-side issues.</w:t>
      </w:r>
    </w:p>
    <w:p w:rsidR="00000000" w:rsidDel="00000000" w:rsidP="00000000" w:rsidRDefault="00000000" w:rsidRPr="00000000" w14:paraId="000000C6">
      <w:pPr>
        <w:numPr>
          <w:ilvl w:val="0"/>
          <w:numId w:val="28"/>
        </w:numPr>
        <w:spacing w:after="0" w:before="200" w:lineRule="auto"/>
        <w:ind w:left="720" w:hanging="360"/>
        <w:rPr>
          <w:b w:val="1"/>
        </w:rPr>
      </w:pPr>
      <w:r w:rsidDel="00000000" w:rsidR="00000000" w:rsidRPr="00000000">
        <w:rPr>
          <w:b w:val="1"/>
          <w:rtl w:val="0"/>
        </w:rPr>
        <w:t xml:space="preserve">Project Governance  </w:t>
      </w:r>
    </w:p>
    <w:p w:rsidR="00000000" w:rsidDel="00000000" w:rsidP="00000000" w:rsidRDefault="00000000" w:rsidRPr="00000000" w14:paraId="000000C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Steering committees or designated cybersecurity councils to oversee major decisions, handle budget changes, and ensure alignment with national strategy goals.</w:t>
      </w:r>
    </w:p>
    <w:p w:rsidR="00000000" w:rsidDel="00000000" w:rsidP="00000000" w:rsidRDefault="00000000" w:rsidRPr="00000000" w14:paraId="000000C8">
      <w:pPr>
        <w:pStyle w:val="Heading3"/>
        <w:rPr>
          <w:b w:val="1"/>
          <w:color w:val="000000"/>
        </w:rPr>
      </w:pPr>
      <w:bookmarkStart w:colFirst="0" w:colLast="0" w:name="_fmecnbjh6psm" w:id="22"/>
      <w:bookmarkEnd w:id="22"/>
      <w:r w:rsidDel="00000000" w:rsidR="00000000" w:rsidRPr="00000000">
        <w:rPr>
          <w:b w:val="1"/>
          <w:color w:val="000000"/>
          <w:rtl w:val="0"/>
        </w:rPr>
        <w:t xml:space="preserve">4.4 Training, Knowledge Transfer, and Stakeholder Engagement</w:t>
      </w:r>
    </w:p>
    <w:p w:rsidR="00000000" w:rsidDel="00000000" w:rsidP="00000000" w:rsidRDefault="00000000" w:rsidRPr="00000000" w14:paraId="000000C9">
      <w:pPr>
        <w:numPr>
          <w:ilvl w:val="0"/>
          <w:numId w:val="20"/>
        </w:numPr>
        <w:spacing w:before="200" w:lineRule="auto"/>
        <w:ind w:left="720" w:hanging="360"/>
        <w:rPr>
          <w:b w:val="1"/>
        </w:rPr>
      </w:pPr>
      <w:r w:rsidDel="00000000" w:rsidR="00000000" w:rsidRPr="00000000">
        <w:rPr>
          <w:b w:val="1"/>
          <w:rtl w:val="0"/>
        </w:rPr>
        <w:t xml:space="preserve">Technical Staff Enablement  </w:t>
      </w:r>
    </w:p>
    <w:p w:rsidR="00000000" w:rsidDel="00000000" w:rsidP="00000000" w:rsidRDefault="00000000" w:rsidRPr="00000000" w14:paraId="000000C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Detailed training for platform administration, risk scoring, threat detection tuning, and patch workflows.  </w:t>
      </w:r>
    </w:p>
    <w:p w:rsidR="00000000" w:rsidDel="00000000" w:rsidP="00000000" w:rsidRDefault="00000000" w:rsidRPr="00000000" w14:paraId="000000C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runbooks for IR teams or ICS engineers needing to operate containment or policy changes.</w:t>
      </w:r>
    </w:p>
    <w:p w:rsidR="00000000" w:rsidDel="00000000" w:rsidP="00000000" w:rsidRDefault="00000000" w:rsidRPr="00000000" w14:paraId="000000CC">
      <w:pPr>
        <w:numPr>
          <w:ilvl w:val="0"/>
          <w:numId w:val="20"/>
        </w:numPr>
        <w:spacing w:after="0" w:before="200" w:lineRule="auto"/>
        <w:ind w:left="720" w:hanging="360"/>
        <w:rPr>
          <w:b w:val="1"/>
        </w:rPr>
      </w:pPr>
      <w:r w:rsidDel="00000000" w:rsidR="00000000" w:rsidRPr="00000000">
        <w:rPr>
          <w:b w:val="1"/>
          <w:rtl w:val="0"/>
        </w:rPr>
        <w:t xml:space="preserve">Operational/Business Awareness  </w:t>
      </w:r>
    </w:p>
    <w:p w:rsidR="00000000" w:rsidDel="00000000" w:rsidP="00000000" w:rsidRDefault="00000000" w:rsidRPr="00000000" w14:paraId="000000C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High-level sessions explaining how the solution safeguards critical operations and contributes to the National Cybersecurity Strategy.  </w:t>
      </w:r>
    </w:p>
    <w:p w:rsidR="00000000" w:rsidDel="00000000" w:rsidP="00000000" w:rsidRDefault="00000000" w:rsidRPr="00000000" w14:paraId="000000C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Regular updates to executives highlighting milestones, risk posture improvements, and upcoming challenges.</w:t>
      </w:r>
    </w:p>
    <w:p w:rsidR="00000000" w:rsidDel="00000000" w:rsidP="00000000" w:rsidRDefault="00000000" w:rsidRPr="00000000" w14:paraId="000000CF">
      <w:pPr>
        <w:numPr>
          <w:ilvl w:val="0"/>
          <w:numId w:val="20"/>
        </w:numPr>
        <w:spacing w:after="0" w:before="200" w:lineRule="auto"/>
        <w:ind w:left="720" w:hanging="360"/>
        <w:rPr>
          <w:b w:val="1"/>
        </w:rPr>
      </w:pPr>
      <w:r w:rsidDel="00000000" w:rsidR="00000000" w:rsidRPr="00000000">
        <w:rPr>
          <w:b w:val="1"/>
          <w:rtl w:val="0"/>
        </w:rPr>
        <w:t xml:space="preserve">Documentation and Self-Service Resources  </w:t>
      </w:r>
    </w:p>
    <w:p w:rsidR="00000000" w:rsidDel="00000000" w:rsidP="00000000" w:rsidRDefault="00000000" w:rsidRPr="00000000" w14:paraId="000000D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Online documentation, knowledge bases, or user portals for quick reference.  </w:t>
      </w:r>
    </w:p>
    <w:p w:rsidR="00000000" w:rsidDel="00000000" w:rsidP="00000000" w:rsidRDefault="00000000" w:rsidRPr="00000000" w14:paraId="000000D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Option to incorporate vendor’s professional services for custom knowledge bases or advanced configurations.</w:t>
      </w:r>
    </w:p>
    <w:p w:rsidR="00000000" w:rsidDel="00000000" w:rsidP="00000000" w:rsidRDefault="00000000" w:rsidRPr="00000000" w14:paraId="000000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2"/>
        <w:rPr>
          <w:b w:val="1"/>
          <w:sz w:val="34"/>
          <w:szCs w:val="34"/>
        </w:rPr>
      </w:pPr>
      <w:bookmarkStart w:colFirst="0" w:colLast="0" w:name="_4ggnexy7jpcp"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D4">
      <w:pPr>
        <w:pStyle w:val="Heading3"/>
        <w:rPr>
          <w:b w:val="1"/>
          <w:color w:val="000000"/>
        </w:rPr>
      </w:pPr>
      <w:bookmarkStart w:colFirst="0" w:colLast="0" w:name="_c3jz7oe3yqvz" w:id="24"/>
      <w:bookmarkEnd w:id="24"/>
      <w:r w:rsidDel="00000000" w:rsidR="00000000" w:rsidRPr="00000000">
        <w:rPr>
          <w:b w:val="1"/>
          <w:color w:val="000000"/>
          <w:rtl w:val="0"/>
        </w:rPr>
        <w:t xml:space="preserve">5.1 Company Profile and Financial Stability</w:t>
      </w:r>
    </w:p>
    <w:p w:rsidR="00000000" w:rsidDel="00000000" w:rsidP="00000000" w:rsidRDefault="00000000" w:rsidRPr="00000000" w14:paraId="000000D5">
      <w:pPr>
        <w:numPr>
          <w:ilvl w:val="0"/>
          <w:numId w:val="35"/>
        </w:numPr>
        <w:spacing w:before="200" w:lineRule="auto"/>
        <w:ind w:left="720" w:hanging="360"/>
        <w:rPr/>
      </w:pPr>
      <w:r w:rsidDel="00000000" w:rsidR="00000000" w:rsidRPr="00000000">
        <w:rPr>
          <w:b w:val="1"/>
          <w:rtl w:val="0"/>
        </w:rPr>
        <w:t xml:space="preserve">Corporate Background:</w:t>
      </w:r>
      <w:r w:rsidDel="00000000" w:rsidR="00000000" w:rsidRPr="00000000">
        <w:rPr>
          <w:rtl w:val="0"/>
        </w:rPr>
        <w:t xml:space="preserve"> Founding year, size, structure, strategic focus on cybersecurity solutions.  </w:t>
      </w:r>
    </w:p>
    <w:p w:rsidR="00000000" w:rsidDel="00000000" w:rsidP="00000000" w:rsidRDefault="00000000" w:rsidRPr="00000000" w14:paraId="000000D6">
      <w:pPr>
        <w:numPr>
          <w:ilvl w:val="0"/>
          <w:numId w:val="35"/>
        </w:numPr>
        <w:ind w:left="720" w:hanging="360"/>
        <w:rPr/>
      </w:pPr>
      <w:r w:rsidDel="00000000" w:rsidR="00000000" w:rsidRPr="00000000">
        <w:rPr>
          <w:b w:val="1"/>
          <w:rtl w:val="0"/>
        </w:rPr>
        <w:t xml:space="preserve">Financial Health: </w:t>
      </w:r>
      <w:r w:rsidDel="00000000" w:rsidR="00000000" w:rsidRPr="00000000">
        <w:rPr>
          <w:rtl w:val="0"/>
        </w:rPr>
        <w:t xml:space="preserve">Indicate revenue, funding, or profitability status to ensure long-term viability.  </w:t>
      </w:r>
    </w:p>
    <w:p w:rsidR="00000000" w:rsidDel="00000000" w:rsidP="00000000" w:rsidRDefault="00000000" w:rsidRPr="00000000" w14:paraId="000000D7">
      <w:pPr>
        <w:numPr>
          <w:ilvl w:val="0"/>
          <w:numId w:val="35"/>
        </w:numPr>
        <w:ind w:left="720" w:hanging="360"/>
        <w:rPr/>
      </w:pPr>
      <w:r w:rsidDel="00000000" w:rsidR="00000000" w:rsidRPr="00000000">
        <w:rPr>
          <w:b w:val="1"/>
          <w:rtl w:val="0"/>
        </w:rPr>
        <w:t xml:space="preserve">Ecosystem Partnerships:</w:t>
      </w:r>
      <w:r w:rsidDel="00000000" w:rsidR="00000000" w:rsidRPr="00000000">
        <w:rPr>
          <w:rtl w:val="0"/>
        </w:rPr>
        <w:t xml:space="preserve"> Alliances with major technology vendors (cloud providers, ICS manufacturers, or security solution companies).</w:t>
      </w:r>
    </w:p>
    <w:p w:rsidR="00000000" w:rsidDel="00000000" w:rsidP="00000000" w:rsidRDefault="00000000" w:rsidRPr="00000000" w14:paraId="000000D8">
      <w:pPr>
        <w:pStyle w:val="Heading3"/>
        <w:rPr>
          <w:b w:val="1"/>
          <w:color w:val="000000"/>
        </w:rPr>
      </w:pPr>
      <w:bookmarkStart w:colFirst="0" w:colLast="0" w:name="_ec5o1mksqr3s" w:id="25"/>
      <w:bookmarkEnd w:id="25"/>
      <w:r w:rsidDel="00000000" w:rsidR="00000000" w:rsidRPr="00000000">
        <w:rPr>
          <w:b w:val="1"/>
          <w:color w:val="000000"/>
          <w:rtl w:val="0"/>
        </w:rPr>
        <w:t xml:space="preserve">5.2 US National Cybersecurity Strategy Expertise</w:t>
      </w:r>
    </w:p>
    <w:p w:rsidR="00000000" w:rsidDel="00000000" w:rsidP="00000000" w:rsidRDefault="00000000" w:rsidRPr="00000000" w14:paraId="000000D9">
      <w:pPr>
        <w:numPr>
          <w:ilvl w:val="0"/>
          <w:numId w:val="17"/>
        </w:numPr>
        <w:spacing w:before="200" w:lineRule="auto"/>
        <w:ind w:left="720" w:hanging="360"/>
        <w:rPr/>
      </w:pPr>
      <w:r w:rsidDel="00000000" w:rsidR="00000000" w:rsidRPr="00000000">
        <w:rPr>
          <w:b w:val="1"/>
          <w:rtl w:val="0"/>
        </w:rPr>
        <w:t xml:space="preserve">Demonstrated Knowledge:</w:t>
      </w:r>
      <w:r w:rsidDel="00000000" w:rsidR="00000000" w:rsidRPr="00000000">
        <w:rPr>
          <w:rtl w:val="0"/>
        </w:rPr>
        <w:t xml:space="preserve"> Show how your solution directly addresses the Strategy’s core pillars (defending CI, supply chain, etc.).  </w:t>
      </w:r>
    </w:p>
    <w:p w:rsidR="00000000" w:rsidDel="00000000" w:rsidP="00000000" w:rsidRDefault="00000000" w:rsidRPr="00000000" w14:paraId="000000DA">
      <w:pPr>
        <w:numPr>
          <w:ilvl w:val="0"/>
          <w:numId w:val="17"/>
        </w:numPr>
        <w:ind w:left="720" w:hanging="360"/>
        <w:rPr/>
      </w:pPr>
      <w:r w:rsidDel="00000000" w:rsidR="00000000" w:rsidRPr="00000000">
        <w:rPr>
          <w:b w:val="1"/>
          <w:rtl w:val="0"/>
        </w:rPr>
        <w:t xml:space="preserve">References: </w:t>
      </w:r>
      <w:r w:rsidDel="00000000" w:rsidR="00000000" w:rsidRPr="00000000">
        <w:rPr>
          <w:rtl w:val="0"/>
        </w:rPr>
        <w:t xml:space="preserve">Prior engagements with U.S. critical infrastructure operators or large enterprises adopting the Strategy’s principles.  </w:t>
      </w:r>
    </w:p>
    <w:p w:rsidR="00000000" w:rsidDel="00000000" w:rsidP="00000000" w:rsidRDefault="00000000" w:rsidRPr="00000000" w14:paraId="000000DB">
      <w:pPr>
        <w:numPr>
          <w:ilvl w:val="0"/>
          <w:numId w:val="17"/>
        </w:numPr>
        <w:ind w:left="720" w:hanging="360"/>
        <w:rPr/>
      </w:pPr>
      <w:r w:rsidDel="00000000" w:rsidR="00000000" w:rsidRPr="00000000">
        <w:rPr>
          <w:b w:val="1"/>
          <w:rtl w:val="0"/>
        </w:rPr>
        <w:t xml:space="preserve">Thought Leadership:</w:t>
      </w:r>
      <w:r w:rsidDel="00000000" w:rsidR="00000000" w:rsidRPr="00000000">
        <w:rPr>
          <w:rtl w:val="0"/>
        </w:rPr>
        <w:t xml:space="preserve"> Participation in relevant security initiatives, working groups, or recognized advisory roles.</w:t>
      </w:r>
    </w:p>
    <w:p w:rsidR="00000000" w:rsidDel="00000000" w:rsidP="00000000" w:rsidRDefault="00000000" w:rsidRPr="00000000" w14:paraId="000000DC">
      <w:pPr>
        <w:pStyle w:val="Heading3"/>
        <w:rPr>
          <w:b w:val="1"/>
          <w:color w:val="000000"/>
        </w:rPr>
      </w:pPr>
      <w:bookmarkStart w:colFirst="0" w:colLast="0" w:name="_espfzryf0088" w:id="26"/>
      <w:bookmarkEnd w:id="26"/>
      <w:r w:rsidDel="00000000" w:rsidR="00000000" w:rsidRPr="00000000">
        <w:rPr>
          <w:b w:val="1"/>
          <w:color w:val="000000"/>
          <w:rtl w:val="0"/>
        </w:rPr>
        <w:t xml:space="preserve">5.3 Industry Experience and Case Studies</w:t>
      </w:r>
    </w:p>
    <w:p w:rsidR="00000000" w:rsidDel="00000000" w:rsidP="00000000" w:rsidRDefault="00000000" w:rsidRPr="00000000" w14:paraId="000000DD">
      <w:pPr>
        <w:numPr>
          <w:ilvl w:val="0"/>
          <w:numId w:val="1"/>
        </w:numPr>
        <w:spacing w:before="200" w:lineRule="auto"/>
        <w:ind w:left="720" w:hanging="360"/>
        <w:rPr/>
      </w:pPr>
      <w:r w:rsidDel="00000000" w:rsidR="00000000" w:rsidRPr="00000000">
        <w:rPr>
          <w:b w:val="1"/>
          <w:rtl w:val="0"/>
        </w:rPr>
        <w:t xml:space="preserve">Critical Sectors: </w:t>
      </w:r>
      <w:r w:rsidDel="00000000" w:rsidR="00000000" w:rsidRPr="00000000">
        <w:rPr>
          <w:rtl w:val="0"/>
        </w:rPr>
        <w:t xml:space="preserve">Utility, energy, transportation, healthcare, financial services, etc.  </w:t>
      </w:r>
    </w:p>
    <w:p w:rsidR="00000000" w:rsidDel="00000000" w:rsidP="00000000" w:rsidRDefault="00000000" w:rsidRPr="00000000" w14:paraId="000000DE">
      <w:pPr>
        <w:numPr>
          <w:ilvl w:val="0"/>
          <w:numId w:val="1"/>
        </w:numPr>
        <w:ind w:left="720" w:hanging="360"/>
        <w:rPr/>
      </w:pPr>
      <w:r w:rsidDel="00000000" w:rsidR="00000000" w:rsidRPr="00000000">
        <w:rPr>
          <w:b w:val="1"/>
          <w:rtl w:val="0"/>
        </w:rPr>
        <w:t xml:space="preserve">Scale and Complexity:</w:t>
      </w:r>
      <w:r w:rsidDel="00000000" w:rsidR="00000000" w:rsidRPr="00000000">
        <w:rPr>
          <w:rtl w:val="0"/>
        </w:rPr>
        <w:t xml:space="preserve"> Large deployments with thousands of endpoints, multiple ICS sites, or geographically distributed networks.  </w:t>
      </w:r>
    </w:p>
    <w:p w:rsidR="00000000" w:rsidDel="00000000" w:rsidP="00000000" w:rsidRDefault="00000000" w:rsidRPr="00000000" w14:paraId="000000DF">
      <w:pPr>
        <w:numPr>
          <w:ilvl w:val="0"/>
          <w:numId w:val="1"/>
        </w:numPr>
        <w:ind w:left="720" w:hanging="360"/>
        <w:rPr/>
      </w:pPr>
      <w:r w:rsidDel="00000000" w:rsidR="00000000" w:rsidRPr="00000000">
        <w:rPr>
          <w:b w:val="1"/>
          <w:rtl w:val="0"/>
        </w:rPr>
        <w:t xml:space="preserve">Success Metrics</w:t>
      </w:r>
      <w:r w:rsidDel="00000000" w:rsidR="00000000" w:rsidRPr="00000000">
        <w:rPr>
          <w:rtl w:val="0"/>
        </w:rPr>
        <w:t xml:space="preserve">: Documented improvements in risk posture, compliance achievements, or cost savings from previous client engagements.</w:t>
      </w:r>
    </w:p>
    <w:p w:rsidR="00000000" w:rsidDel="00000000" w:rsidP="00000000" w:rsidRDefault="00000000" w:rsidRPr="00000000" w14:paraId="000000E0">
      <w:pPr>
        <w:pStyle w:val="Heading3"/>
        <w:rPr>
          <w:b w:val="1"/>
          <w:color w:val="000000"/>
        </w:rPr>
      </w:pPr>
      <w:bookmarkStart w:colFirst="0" w:colLast="0" w:name="_cqb7tylhrgiq" w:id="27"/>
      <w:bookmarkEnd w:id="27"/>
      <w:r w:rsidDel="00000000" w:rsidR="00000000" w:rsidRPr="00000000">
        <w:rPr>
          <w:b w:val="1"/>
          <w:color w:val="000000"/>
          <w:rtl w:val="0"/>
        </w:rPr>
        <w:t xml:space="preserve">5.4 Certifications, Accreditations, and Partnerships</w:t>
      </w:r>
    </w:p>
    <w:p w:rsidR="00000000" w:rsidDel="00000000" w:rsidP="00000000" w:rsidRDefault="00000000" w:rsidRPr="00000000" w14:paraId="000000E1">
      <w:pPr>
        <w:numPr>
          <w:ilvl w:val="0"/>
          <w:numId w:val="21"/>
        </w:numPr>
        <w:spacing w:before="200" w:lineRule="auto"/>
        <w:ind w:left="720" w:hanging="360"/>
        <w:rPr/>
      </w:pPr>
      <w:r w:rsidDel="00000000" w:rsidR="00000000" w:rsidRPr="00000000">
        <w:rPr>
          <w:b w:val="1"/>
          <w:rtl w:val="0"/>
        </w:rPr>
        <w:t xml:space="preserve">Security Standards:</w:t>
      </w:r>
      <w:r w:rsidDel="00000000" w:rsidR="00000000" w:rsidRPr="00000000">
        <w:rPr>
          <w:rtl w:val="0"/>
        </w:rPr>
        <w:t xml:space="preserve"> ISO 27001, FedRAMP, SOC 2, or ICS/OT frameworks like IEC 62443.  </w:t>
      </w:r>
    </w:p>
    <w:p w:rsidR="00000000" w:rsidDel="00000000" w:rsidP="00000000" w:rsidRDefault="00000000" w:rsidRPr="00000000" w14:paraId="000000E2">
      <w:pPr>
        <w:numPr>
          <w:ilvl w:val="0"/>
          <w:numId w:val="21"/>
        </w:numPr>
        <w:ind w:left="720" w:hanging="360"/>
        <w:rPr/>
      </w:pPr>
      <w:r w:rsidDel="00000000" w:rsidR="00000000" w:rsidRPr="00000000">
        <w:rPr>
          <w:b w:val="1"/>
          <w:rtl w:val="0"/>
        </w:rPr>
        <w:t xml:space="preserve">U.S. Federal Recognition:</w:t>
      </w:r>
      <w:r w:rsidDel="00000000" w:rsidR="00000000" w:rsidRPr="00000000">
        <w:rPr>
          <w:rtl w:val="0"/>
        </w:rPr>
        <w:t xml:space="preserve"> Potential GSA listings, collaboration with CISA, or references to SBA/S-ISAC involvements.  </w:t>
      </w:r>
    </w:p>
    <w:p w:rsidR="00000000" w:rsidDel="00000000" w:rsidP="00000000" w:rsidRDefault="00000000" w:rsidRPr="00000000" w14:paraId="000000E3">
      <w:pPr>
        <w:numPr>
          <w:ilvl w:val="0"/>
          <w:numId w:val="21"/>
        </w:numPr>
        <w:ind w:left="720" w:hanging="360"/>
        <w:rPr/>
      </w:pPr>
      <w:r w:rsidDel="00000000" w:rsidR="00000000" w:rsidRPr="00000000">
        <w:rPr>
          <w:b w:val="1"/>
          <w:rtl w:val="0"/>
        </w:rPr>
        <w:t xml:space="preserve">Technology Partnerships:</w:t>
      </w:r>
      <w:r w:rsidDel="00000000" w:rsidR="00000000" w:rsidRPr="00000000">
        <w:rPr>
          <w:rtl w:val="0"/>
        </w:rPr>
        <w:t xml:space="preserve"> Interoperability with leading security or industrial automation platforms (e.g., Cisco, Schneider Electric, etc.).</w:t>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pStyle w:val="Heading2"/>
        <w:rPr>
          <w:b w:val="1"/>
          <w:sz w:val="34"/>
          <w:szCs w:val="34"/>
        </w:rPr>
      </w:pPr>
      <w:bookmarkStart w:colFirst="0" w:colLast="0" w:name="_im2dq7sndwxv"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E6">
      <w:pPr>
        <w:pStyle w:val="Heading3"/>
        <w:rPr>
          <w:b w:val="1"/>
          <w:color w:val="000000"/>
        </w:rPr>
      </w:pPr>
      <w:bookmarkStart w:colFirst="0" w:colLast="0" w:name="_jsgaje6geu57" w:id="29"/>
      <w:bookmarkEnd w:id="29"/>
      <w:r w:rsidDel="00000000" w:rsidR="00000000" w:rsidRPr="00000000">
        <w:rPr>
          <w:b w:val="1"/>
          <w:color w:val="000000"/>
          <w:rtl w:val="0"/>
        </w:rPr>
        <w:t xml:space="preserve">6.1 Licensing Structures (Subscription, Device-Based, Enterprise)</w:t>
      </w:r>
    </w:p>
    <w:p w:rsidR="00000000" w:rsidDel="00000000" w:rsidP="00000000" w:rsidRDefault="00000000" w:rsidRPr="00000000" w14:paraId="000000E7">
      <w:pPr>
        <w:numPr>
          <w:ilvl w:val="0"/>
          <w:numId w:val="19"/>
        </w:numPr>
        <w:spacing w:before="200" w:lineRule="auto"/>
        <w:ind w:left="720" w:hanging="360"/>
        <w:rPr/>
      </w:pPr>
      <w:r w:rsidDel="00000000" w:rsidR="00000000" w:rsidRPr="00000000">
        <w:rPr>
          <w:b w:val="1"/>
          <w:rtl w:val="0"/>
        </w:rPr>
        <w:t xml:space="preserve">Subscription Model: </w:t>
      </w:r>
      <w:r w:rsidDel="00000000" w:rsidR="00000000" w:rsidRPr="00000000">
        <w:rPr>
          <w:rtl w:val="0"/>
        </w:rPr>
        <w:t xml:space="preserve">Annual or multi-year with clear per-device or per-site cost.  </w:t>
      </w:r>
    </w:p>
    <w:p w:rsidR="00000000" w:rsidDel="00000000" w:rsidP="00000000" w:rsidRDefault="00000000" w:rsidRPr="00000000" w14:paraId="000000E8">
      <w:pPr>
        <w:numPr>
          <w:ilvl w:val="0"/>
          <w:numId w:val="19"/>
        </w:numPr>
        <w:ind w:left="720" w:hanging="360"/>
        <w:rPr/>
      </w:pPr>
      <w:r w:rsidDel="00000000" w:rsidR="00000000" w:rsidRPr="00000000">
        <w:rPr>
          <w:b w:val="1"/>
          <w:rtl w:val="0"/>
        </w:rPr>
        <w:t xml:space="preserve">Consumption-Based:</w:t>
      </w:r>
      <w:r w:rsidDel="00000000" w:rsidR="00000000" w:rsidRPr="00000000">
        <w:rPr>
          <w:rtl w:val="0"/>
        </w:rPr>
        <w:t xml:space="preserve"> Scalability for organizations with variable or seasonal device counts.  </w:t>
      </w:r>
    </w:p>
    <w:p w:rsidR="00000000" w:rsidDel="00000000" w:rsidP="00000000" w:rsidRDefault="00000000" w:rsidRPr="00000000" w14:paraId="000000E9">
      <w:pPr>
        <w:numPr>
          <w:ilvl w:val="0"/>
          <w:numId w:val="19"/>
        </w:numPr>
        <w:ind w:left="720" w:hanging="360"/>
        <w:rPr/>
      </w:pPr>
      <w:r w:rsidDel="00000000" w:rsidR="00000000" w:rsidRPr="00000000">
        <w:rPr>
          <w:b w:val="1"/>
          <w:rtl w:val="0"/>
        </w:rPr>
        <w:t xml:space="preserve">Enterprise Licensing: </w:t>
      </w:r>
      <w:r w:rsidDel="00000000" w:rsidR="00000000" w:rsidRPr="00000000">
        <w:rPr>
          <w:rtl w:val="0"/>
        </w:rPr>
        <w:t xml:space="preserve">Flat fee covering unlimited devices or sites, often beneficial for large-scale rollouts.</w:t>
      </w:r>
    </w:p>
    <w:p w:rsidR="00000000" w:rsidDel="00000000" w:rsidP="00000000" w:rsidRDefault="00000000" w:rsidRPr="00000000" w14:paraId="000000EA">
      <w:pPr>
        <w:pStyle w:val="Heading3"/>
        <w:rPr>
          <w:b w:val="1"/>
          <w:color w:val="000000"/>
        </w:rPr>
      </w:pPr>
      <w:bookmarkStart w:colFirst="0" w:colLast="0" w:name="_phwddk5yv9ub" w:id="30"/>
      <w:bookmarkEnd w:id="30"/>
      <w:r w:rsidDel="00000000" w:rsidR="00000000" w:rsidRPr="00000000">
        <w:rPr>
          <w:b w:val="1"/>
          <w:color w:val="000000"/>
          <w:rtl w:val="0"/>
        </w:rPr>
        <w:t xml:space="preserve">6.2 Maintenance, Support, and SLAs</w:t>
      </w:r>
    </w:p>
    <w:p w:rsidR="00000000" w:rsidDel="00000000" w:rsidP="00000000" w:rsidRDefault="00000000" w:rsidRPr="00000000" w14:paraId="000000EB">
      <w:pPr>
        <w:numPr>
          <w:ilvl w:val="0"/>
          <w:numId w:val="13"/>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C">
      <w:pPr>
        <w:numPr>
          <w:ilvl w:val="0"/>
          <w:numId w:val="32"/>
        </w:numPr>
        <w:spacing w:after="0" w:before="200" w:lineRule="auto"/>
        <w:ind w:left="1440" w:hanging="360"/>
        <w:rPr/>
      </w:pPr>
      <w:r w:rsidDel="00000000" w:rsidR="00000000" w:rsidRPr="00000000">
        <w:rPr>
          <w:rtl w:val="0"/>
        </w:rPr>
        <w:t xml:space="preserve">24/7 vs. business-hours coverage, escalation paths for critical ICS/OT incidents.  </w:t>
      </w:r>
    </w:p>
    <w:p w:rsidR="00000000" w:rsidDel="00000000" w:rsidP="00000000" w:rsidRDefault="00000000" w:rsidRPr="00000000" w14:paraId="000000ED">
      <w:pPr>
        <w:numPr>
          <w:ilvl w:val="0"/>
          <w:numId w:val="32"/>
        </w:numPr>
        <w:ind w:left="1440" w:hanging="360"/>
        <w:rPr/>
      </w:pPr>
      <w:r w:rsidDel="00000000" w:rsidR="00000000" w:rsidRPr="00000000">
        <w:rPr>
          <w:rtl w:val="0"/>
        </w:rPr>
        <w:t xml:space="preserve">Named technical account managers or specialized ICS support.</w:t>
      </w:r>
    </w:p>
    <w:p w:rsidR="00000000" w:rsidDel="00000000" w:rsidP="00000000" w:rsidRDefault="00000000" w:rsidRPr="00000000" w14:paraId="000000EE">
      <w:pPr>
        <w:numPr>
          <w:ilvl w:val="0"/>
          <w:numId w:val="13"/>
        </w:numPr>
        <w:spacing w:after="0" w:before="200" w:lineRule="auto"/>
        <w:ind w:left="720" w:hanging="360"/>
        <w:rPr>
          <w:b w:val="1"/>
        </w:rPr>
      </w:pPr>
      <w:r w:rsidDel="00000000" w:rsidR="00000000" w:rsidRPr="00000000">
        <w:rPr>
          <w:b w:val="1"/>
          <w:rtl w:val="0"/>
        </w:rPr>
        <w:t xml:space="preserve">Software Updates and Threat Intelligence Refreshes  </w:t>
      </w:r>
    </w:p>
    <w:p w:rsidR="00000000" w:rsidDel="00000000" w:rsidP="00000000" w:rsidRDefault="00000000" w:rsidRPr="00000000" w14:paraId="000000E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version updates, patch releases, and new device signatures.  </w:t>
      </w:r>
    </w:p>
    <w:p w:rsidR="00000000" w:rsidDel="00000000" w:rsidP="00000000" w:rsidRDefault="00000000" w:rsidRPr="00000000" w14:paraId="000000F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Automatic or user-controlled upgrade deployment approach.</w:t>
      </w:r>
    </w:p>
    <w:p w:rsidR="00000000" w:rsidDel="00000000" w:rsidP="00000000" w:rsidRDefault="00000000" w:rsidRPr="00000000" w14:paraId="000000F1">
      <w:pPr>
        <w:numPr>
          <w:ilvl w:val="0"/>
          <w:numId w:val="13"/>
        </w:numPr>
        <w:spacing w:after="0" w:before="200" w:lineRule="auto"/>
        <w:ind w:left="720" w:hanging="360"/>
        <w:rPr>
          <w:b w:val="1"/>
        </w:rPr>
      </w:pPr>
      <w:r w:rsidDel="00000000" w:rsidR="00000000" w:rsidRPr="00000000">
        <w:rPr>
          <w:b w:val="1"/>
          <w:rtl w:val="0"/>
        </w:rPr>
        <w:t xml:space="preserve">SLA Guarantees  </w:t>
      </w:r>
    </w:p>
    <w:p w:rsidR="00000000" w:rsidDel="00000000" w:rsidP="00000000" w:rsidRDefault="00000000" w:rsidRPr="00000000" w14:paraId="000000F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Response times, resolution targets, penalties or credits for SLA breaches.  </w:t>
      </w:r>
    </w:p>
    <w:p w:rsidR="00000000" w:rsidDel="00000000" w:rsidP="00000000" w:rsidRDefault="00000000" w:rsidRPr="00000000" w14:paraId="000000F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Transparent metrics tracking for vendor accountability.</w:t>
      </w:r>
    </w:p>
    <w:p w:rsidR="00000000" w:rsidDel="00000000" w:rsidP="00000000" w:rsidRDefault="00000000" w:rsidRPr="00000000" w14:paraId="000000F4">
      <w:pPr>
        <w:pStyle w:val="Heading3"/>
        <w:rPr>
          <w:b w:val="1"/>
          <w:color w:val="000000"/>
        </w:rPr>
      </w:pPr>
      <w:bookmarkStart w:colFirst="0" w:colLast="0" w:name="_sz0zqbcda5j7" w:id="31"/>
      <w:bookmarkEnd w:id="31"/>
      <w:r w:rsidDel="00000000" w:rsidR="00000000" w:rsidRPr="00000000">
        <w:rPr>
          <w:b w:val="1"/>
          <w:color w:val="000000"/>
          <w:rtl w:val="0"/>
        </w:rPr>
        <w:t xml:space="preserve">6.3 Additional Services and Future Scalability</w:t>
      </w:r>
    </w:p>
    <w:p w:rsidR="00000000" w:rsidDel="00000000" w:rsidP="00000000" w:rsidRDefault="00000000" w:rsidRPr="00000000" w14:paraId="000000F5">
      <w:pPr>
        <w:numPr>
          <w:ilvl w:val="0"/>
          <w:numId w:val="11"/>
        </w:numPr>
        <w:spacing w:before="200" w:lineRule="auto"/>
        <w:ind w:left="720" w:hanging="360"/>
        <w:rPr/>
      </w:pPr>
      <w:r w:rsidDel="00000000" w:rsidR="00000000" w:rsidRPr="00000000">
        <w:rPr>
          <w:b w:val="1"/>
          <w:rtl w:val="0"/>
        </w:rPr>
        <w:t xml:space="preserve">Professional Services:</w:t>
      </w:r>
      <w:r w:rsidDel="00000000" w:rsidR="00000000" w:rsidRPr="00000000">
        <w:rPr>
          <w:rtl w:val="0"/>
        </w:rPr>
        <w:t xml:space="preserve"> Implementation assistance, advanced analytics configuration, custom integration with proprietary systems.  </w:t>
      </w:r>
    </w:p>
    <w:p w:rsidR="00000000" w:rsidDel="00000000" w:rsidP="00000000" w:rsidRDefault="00000000" w:rsidRPr="00000000" w14:paraId="000000F6">
      <w:pPr>
        <w:numPr>
          <w:ilvl w:val="0"/>
          <w:numId w:val="11"/>
        </w:numPr>
        <w:ind w:left="720" w:hanging="360"/>
        <w:rPr/>
      </w:pPr>
      <w:r w:rsidDel="00000000" w:rsidR="00000000" w:rsidRPr="00000000">
        <w:rPr>
          <w:b w:val="1"/>
          <w:rtl w:val="0"/>
        </w:rPr>
        <w:t xml:space="preserve">Consulting and Advisory: </w:t>
      </w:r>
      <w:r w:rsidDel="00000000" w:rsidR="00000000" w:rsidRPr="00000000">
        <w:rPr>
          <w:rtl w:val="0"/>
        </w:rPr>
        <w:t xml:space="preserve">Guidance on supply chain security, ICS segmentation best practices, Zero Trust roadmaps, or risk modeling.  </w:t>
      </w:r>
    </w:p>
    <w:p w:rsidR="00000000" w:rsidDel="00000000" w:rsidP="00000000" w:rsidRDefault="00000000" w:rsidRPr="00000000" w14:paraId="000000F7">
      <w:pPr>
        <w:numPr>
          <w:ilvl w:val="0"/>
          <w:numId w:val="11"/>
        </w:numPr>
        <w:ind w:left="720" w:hanging="360"/>
        <w:rPr/>
      </w:pPr>
      <w:r w:rsidDel="00000000" w:rsidR="00000000" w:rsidRPr="00000000">
        <w:rPr>
          <w:b w:val="1"/>
          <w:rtl w:val="0"/>
        </w:rPr>
        <w:t xml:space="preserve">Long-Term Scalability:</w:t>
      </w:r>
      <w:r w:rsidDel="00000000" w:rsidR="00000000" w:rsidRPr="00000000">
        <w:rPr>
          <w:rtl w:val="0"/>
        </w:rPr>
        <w:t xml:space="preserve"> Options to expand coverage to new business units, M&amp;A activities, or emerging device classes.</w:t>
      </w:r>
    </w:p>
    <w:p w:rsidR="00000000" w:rsidDel="00000000" w:rsidP="00000000" w:rsidRDefault="00000000" w:rsidRPr="00000000" w14:paraId="000000F8">
      <w:pPr>
        <w:pStyle w:val="Heading3"/>
        <w:rPr>
          <w:b w:val="1"/>
          <w:color w:val="000000"/>
        </w:rPr>
      </w:pPr>
      <w:bookmarkStart w:colFirst="0" w:colLast="0" w:name="_3f9wlaluf0n1" w:id="32"/>
      <w:bookmarkEnd w:id="32"/>
      <w:r w:rsidDel="00000000" w:rsidR="00000000" w:rsidRPr="00000000">
        <w:rPr>
          <w:b w:val="1"/>
          <w:color w:val="000000"/>
          <w:rtl w:val="0"/>
        </w:rPr>
        <w:t xml:space="preserve">6.4 Payment Terms and Contractual Flexibility</w:t>
      </w:r>
    </w:p>
    <w:p w:rsidR="00000000" w:rsidDel="00000000" w:rsidP="00000000" w:rsidRDefault="00000000" w:rsidRPr="00000000" w14:paraId="000000F9">
      <w:pPr>
        <w:numPr>
          <w:ilvl w:val="0"/>
          <w:numId w:val="40"/>
        </w:numPr>
        <w:spacing w:before="200" w:lineRule="auto"/>
        <w:ind w:left="720" w:hanging="360"/>
        <w:rPr/>
      </w:pPr>
      <w:r w:rsidDel="00000000" w:rsidR="00000000" w:rsidRPr="00000000">
        <w:rPr>
          <w:b w:val="1"/>
          <w:rtl w:val="0"/>
        </w:rPr>
        <w:t xml:space="preserve">Billing Options: </w:t>
      </w:r>
      <w:r w:rsidDel="00000000" w:rsidR="00000000" w:rsidRPr="00000000">
        <w:rPr>
          <w:rtl w:val="0"/>
        </w:rPr>
        <w:t xml:space="preserve">Milestone-based, monthly, or annual. Potential discounts for multi-year commitments.  </w:t>
      </w:r>
    </w:p>
    <w:p w:rsidR="00000000" w:rsidDel="00000000" w:rsidP="00000000" w:rsidRDefault="00000000" w:rsidRPr="00000000" w14:paraId="000000FA">
      <w:pPr>
        <w:numPr>
          <w:ilvl w:val="0"/>
          <w:numId w:val="40"/>
        </w:numPr>
        <w:ind w:left="720" w:hanging="360"/>
        <w:rPr/>
      </w:pPr>
      <w:r w:rsidDel="00000000" w:rsidR="00000000" w:rsidRPr="00000000">
        <w:rPr>
          <w:b w:val="1"/>
          <w:rtl w:val="0"/>
        </w:rPr>
        <w:t xml:space="preserve">Early Termination Clauses:</w:t>
      </w:r>
      <w:r w:rsidDel="00000000" w:rsidR="00000000" w:rsidRPr="00000000">
        <w:rPr>
          <w:rtl w:val="0"/>
        </w:rPr>
        <w:t xml:space="preserve"> Conditions where contract can be ended if regulatory or business circumstances shift significantly.  </w:t>
      </w:r>
    </w:p>
    <w:p w:rsidR="00000000" w:rsidDel="00000000" w:rsidP="00000000" w:rsidRDefault="00000000" w:rsidRPr="00000000" w14:paraId="000000FB">
      <w:pPr>
        <w:numPr>
          <w:ilvl w:val="0"/>
          <w:numId w:val="40"/>
        </w:numPr>
        <w:ind w:left="720" w:hanging="360"/>
        <w:rPr/>
      </w:pPr>
      <w:r w:rsidDel="00000000" w:rsidR="00000000" w:rsidRPr="00000000">
        <w:rPr>
          <w:b w:val="1"/>
          <w:rtl w:val="0"/>
        </w:rPr>
        <w:t xml:space="preserve">Renewal, Expansion, or Upgrade:</w:t>
      </w:r>
      <w:r w:rsidDel="00000000" w:rsidR="00000000" w:rsidRPr="00000000">
        <w:rPr>
          <w:rtl w:val="0"/>
        </w:rPr>
        <w:t xml:space="preserve"> Clear processes for contract extensions, additional modules, or licensing expansions.</w:t>
      </w:r>
    </w:p>
    <w:p w:rsidR="00000000" w:rsidDel="00000000" w:rsidP="00000000" w:rsidRDefault="00000000" w:rsidRPr="00000000" w14:paraId="000000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2"/>
        <w:rPr>
          <w:b w:val="1"/>
          <w:sz w:val="34"/>
          <w:szCs w:val="34"/>
        </w:rPr>
      </w:pPr>
      <w:bookmarkStart w:colFirst="0" w:colLast="0" w:name="_7mr5jk4s56co"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E">
      <w:pPr>
        <w:pStyle w:val="Heading3"/>
        <w:rPr>
          <w:b w:val="1"/>
          <w:color w:val="000000"/>
          <w:sz w:val="26"/>
          <w:szCs w:val="26"/>
        </w:rPr>
      </w:pPr>
      <w:bookmarkStart w:colFirst="0" w:colLast="0" w:name="_7swew3ljik6q" w:id="34"/>
      <w:bookmarkEnd w:id="34"/>
      <w:r w:rsidDel="00000000" w:rsidR="00000000" w:rsidRPr="00000000">
        <w:rPr>
          <w:b w:val="1"/>
          <w:color w:val="000000"/>
          <w:sz w:val="26"/>
          <w:szCs w:val="26"/>
          <w:rtl w:val="0"/>
        </w:rPr>
        <w:t xml:space="preserve">7.1 Technical Alignment with National Strategy Priorities</w:t>
      </w:r>
    </w:p>
    <w:p w:rsidR="00000000" w:rsidDel="00000000" w:rsidP="00000000" w:rsidRDefault="00000000" w:rsidRPr="00000000" w14:paraId="000000FF">
      <w:pPr>
        <w:numPr>
          <w:ilvl w:val="0"/>
          <w:numId w:val="30"/>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Ability to protect critical infrastructure, ICS/OT, IoT, supply chain, and align with national resilience objectives.  </w:t>
      </w:r>
    </w:p>
    <w:p w:rsidR="00000000" w:rsidDel="00000000" w:rsidP="00000000" w:rsidRDefault="00000000" w:rsidRPr="00000000" w14:paraId="00000100">
      <w:pPr>
        <w:numPr>
          <w:ilvl w:val="0"/>
          <w:numId w:val="30"/>
        </w:numPr>
        <w:ind w:left="720" w:hanging="360"/>
        <w:rPr/>
      </w:pPr>
      <w:r w:rsidDel="00000000" w:rsidR="00000000" w:rsidRPr="00000000">
        <w:rPr>
          <w:b w:val="1"/>
          <w:rtl w:val="0"/>
        </w:rPr>
        <w:t xml:space="preserve">Depth:</w:t>
      </w:r>
      <w:r w:rsidDel="00000000" w:rsidR="00000000" w:rsidRPr="00000000">
        <w:rPr>
          <w:rtl w:val="0"/>
        </w:rPr>
        <w:t xml:space="preserve"> Efficacy in discovering, analyzing, and securing specialized or legacy equipment.</w:t>
      </w:r>
    </w:p>
    <w:p w:rsidR="00000000" w:rsidDel="00000000" w:rsidP="00000000" w:rsidRDefault="00000000" w:rsidRPr="00000000" w14:paraId="00000101">
      <w:pPr>
        <w:pStyle w:val="Heading3"/>
        <w:rPr>
          <w:b w:val="1"/>
          <w:color w:val="000000"/>
          <w:sz w:val="26"/>
          <w:szCs w:val="26"/>
        </w:rPr>
      </w:pPr>
      <w:bookmarkStart w:colFirst="0" w:colLast="0" w:name="_q936pd9w1tqd" w:id="35"/>
      <w:bookmarkEnd w:id="35"/>
      <w:r w:rsidDel="00000000" w:rsidR="00000000" w:rsidRPr="00000000">
        <w:rPr>
          <w:b w:val="1"/>
          <w:color w:val="000000"/>
          <w:sz w:val="26"/>
          <w:szCs w:val="26"/>
          <w:rtl w:val="0"/>
        </w:rPr>
        <w:t xml:space="preserve">7.2 Total Cost of Ownership and ROI</w:t>
      </w:r>
    </w:p>
    <w:p w:rsidR="00000000" w:rsidDel="00000000" w:rsidP="00000000" w:rsidRDefault="00000000" w:rsidRPr="00000000" w14:paraId="00000102">
      <w:pPr>
        <w:numPr>
          <w:ilvl w:val="0"/>
          <w:numId w:val="36"/>
        </w:numPr>
        <w:spacing w:before="200" w:lineRule="auto"/>
        <w:ind w:left="720" w:hanging="360"/>
        <w:rPr/>
      </w:pPr>
      <w:r w:rsidDel="00000000" w:rsidR="00000000" w:rsidRPr="00000000">
        <w:rPr>
          <w:b w:val="1"/>
          <w:rtl w:val="0"/>
        </w:rPr>
        <w:t xml:space="preserve">Initial vs. Ongoing Costs: </w:t>
      </w:r>
      <w:r w:rsidDel="00000000" w:rsidR="00000000" w:rsidRPr="00000000">
        <w:rPr>
          <w:rtl w:val="0"/>
        </w:rPr>
        <w:t xml:space="preserve">Implementation fees, subscription, training, or staff overhead.  </w:t>
      </w:r>
    </w:p>
    <w:p w:rsidR="00000000" w:rsidDel="00000000" w:rsidP="00000000" w:rsidRDefault="00000000" w:rsidRPr="00000000" w14:paraId="00000103">
      <w:pPr>
        <w:numPr>
          <w:ilvl w:val="0"/>
          <w:numId w:val="36"/>
        </w:numPr>
        <w:ind w:left="720" w:hanging="360"/>
        <w:rPr/>
      </w:pPr>
      <w:r w:rsidDel="00000000" w:rsidR="00000000" w:rsidRPr="00000000">
        <w:rPr>
          <w:b w:val="1"/>
          <w:rtl w:val="0"/>
        </w:rPr>
        <w:t xml:space="preserve">Long-Term Benefits: </w:t>
      </w:r>
      <w:r w:rsidDel="00000000" w:rsidR="00000000" w:rsidRPr="00000000">
        <w:rPr>
          <w:rtl w:val="0"/>
        </w:rPr>
        <w:t xml:space="preserve">Reduced security breaches, lowered downtime, compliance cost avoidance.</w:t>
      </w:r>
    </w:p>
    <w:p w:rsidR="00000000" w:rsidDel="00000000" w:rsidP="00000000" w:rsidRDefault="00000000" w:rsidRPr="00000000" w14:paraId="00000104">
      <w:pPr>
        <w:pStyle w:val="Heading3"/>
        <w:rPr>
          <w:b w:val="1"/>
          <w:color w:val="000000"/>
          <w:sz w:val="26"/>
          <w:szCs w:val="26"/>
        </w:rPr>
      </w:pPr>
      <w:bookmarkStart w:colFirst="0" w:colLast="0" w:name="_h9mxpl4600w2" w:id="36"/>
      <w:bookmarkEnd w:id="36"/>
      <w:r w:rsidDel="00000000" w:rsidR="00000000" w:rsidRPr="00000000">
        <w:rPr>
          <w:b w:val="1"/>
          <w:color w:val="000000"/>
          <w:sz w:val="26"/>
          <w:szCs w:val="26"/>
          <w:rtl w:val="0"/>
        </w:rPr>
        <w:t xml:space="preserve">7.3 Implementation Feasibility, Vendor Reliability, and Support</w:t>
      </w:r>
    </w:p>
    <w:p w:rsidR="00000000" w:rsidDel="00000000" w:rsidP="00000000" w:rsidRDefault="00000000" w:rsidRPr="00000000" w14:paraId="00000105">
      <w:pPr>
        <w:numPr>
          <w:ilvl w:val="0"/>
          <w:numId w:val="37"/>
        </w:numPr>
        <w:spacing w:before="200" w:lineRule="auto"/>
        <w:ind w:left="720" w:hanging="360"/>
        <w:rPr/>
      </w:pPr>
      <w:r w:rsidDel="00000000" w:rsidR="00000000" w:rsidRPr="00000000">
        <w:rPr>
          <w:b w:val="1"/>
          <w:rtl w:val="0"/>
        </w:rPr>
        <w:t xml:space="preserve">Project Plan:</w:t>
      </w:r>
      <w:r w:rsidDel="00000000" w:rsidR="00000000" w:rsidRPr="00000000">
        <w:rPr>
          <w:rtl w:val="0"/>
        </w:rPr>
        <w:t xml:space="preserve"> Completeness of phased deployment strategy and risk mitigation approach.  </w:t>
      </w:r>
    </w:p>
    <w:p w:rsidR="00000000" w:rsidDel="00000000" w:rsidP="00000000" w:rsidRDefault="00000000" w:rsidRPr="00000000" w14:paraId="00000106">
      <w:pPr>
        <w:numPr>
          <w:ilvl w:val="0"/>
          <w:numId w:val="37"/>
        </w:numPr>
        <w:ind w:left="720" w:hanging="360"/>
        <w:rPr/>
      </w:pPr>
      <w:r w:rsidDel="00000000" w:rsidR="00000000" w:rsidRPr="00000000">
        <w:rPr>
          <w:b w:val="1"/>
          <w:rtl w:val="0"/>
        </w:rPr>
        <w:t xml:space="preserve">Vendor Reputation: </w:t>
      </w:r>
      <w:r w:rsidDel="00000000" w:rsidR="00000000" w:rsidRPr="00000000">
        <w:rPr>
          <w:rtl w:val="0"/>
        </w:rPr>
        <w:t xml:space="preserve">Track record, customer references, capacity to maintain updates, threat intelligence, and support services.</w:t>
      </w:r>
    </w:p>
    <w:p w:rsidR="00000000" w:rsidDel="00000000" w:rsidP="00000000" w:rsidRDefault="00000000" w:rsidRPr="00000000" w14:paraId="00000107">
      <w:pPr>
        <w:pStyle w:val="Heading3"/>
        <w:rPr>
          <w:b w:val="1"/>
          <w:color w:val="000000"/>
          <w:sz w:val="26"/>
          <w:szCs w:val="26"/>
        </w:rPr>
      </w:pPr>
      <w:bookmarkStart w:colFirst="0" w:colLast="0" w:name="_r6kgsu7ne3pr"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sz w:val="22"/>
          <w:szCs w:val="22"/>
        </w:rPr>
      </w:pPr>
      <w:r w:rsidDel="00000000" w:rsidR="00000000" w:rsidRPr="00000000">
        <w:rPr>
          <w:b w:val="1"/>
          <w:sz w:val="22"/>
          <w:szCs w:val="22"/>
          <w:rtl w:val="0"/>
        </w:rPr>
        <w:t xml:space="preserve">Product Roadmap: </w:t>
      </w:r>
      <w:r w:rsidDel="00000000" w:rsidR="00000000" w:rsidRPr="00000000">
        <w:rPr>
          <w:sz w:val="22"/>
          <w:szCs w:val="22"/>
          <w:rtl w:val="0"/>
        </w:rPr>
        <w:t xml:space="preserve">Potential to incorporate up</w:t>
      </w:r>
      <w:r w:rsidDel="00000000" w:rsidR="00000000" w:rsidRPr="00000000">
        <w:rPr>
          <w:sz w:val="22"/>
          <w:szCs w:val="22"/>
          <w:rtl w:val="0"/>
        </w:rPr>
        <w:t xml:space="preserve">coming technologies, advanced analytics, or next-gen OT capabilities.  </w:t>
      </w:r>
    </w:p>
    <w:p w:rsidR="00000000" w:rsidDel="00000000" w:rsidP="00000000" w:rsidRDefault="00000000" w:rsidRPr="00000000" w14:paraId="0000010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b w:val="1"/>
          <w:rtl w:val="0"/>
        </w:rPr>
        <w:t xml:space="preserve">Strategic Collaboration: </w:t>
      </w:r>
      <w:r w:rsidDel="00000000" w:rsidR="00000000" w:rsidRPr="00000000">
        <w:rPr>
          <w:rtl w:val="0"/>
        </w:rPr>
        <w:t xml:space="preserve">Willingness to co-develop advanced features, adapt to changing federal mandates, and provide ongoing innovation.</w:t>
      </w:r>
    </w:p>
    <w:p w:rsidR="00000000" w:rsidDel="00000000" w:rsidP="00000000" w:rsidRDefault="00000000" w:rsidRPr="00000000" w14:paraId="000001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pStyle w:val="Heading2"/>
        <w:rPr>
          <w:b w:val="1"/>
          <w:sz w:val="34"/>
          <w:szCs w:val="34"/>
        </w:rPr>
      </w:pPr>
      <w:bookmarkStart w:colFirst="0" w:colLast="0" w:name="_2hbdm3dv9drh"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C">
      <w:pPr>
        <w:pStyle w:val="Heading3"/>
        <w:rPr>
          <w:b w:val="1"/>
          <w:color w:val="000000"/>
          <w:sz w:val="26"/>
          <w:szCs w:val="26"/>
        </w:rPr>
      </w:pPr>
      <w:bookmarkStart w:colFirst="0" w:colLast="0" w:name="_hn3qip9mb4mt"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[Date]</w:t>
            </w:r>
          </w:p>
        </w:tc>
      </w:tr>
    </w:tbl>
    <w:p w:rsidR="00000000" w:rsidDel="00000000" w:rsidP="00000000" w:rsidRDefault="00000000" w:rsidRPr="00000000" w14:paraId="0000011D">
      <w:pPr>
        <w:pStyle w:val="Heading3"/>
        <w:rPr>
          <w:b w:val="1"/>
          <w:color w:val="000000"/>
          <w:sz w:val="26"/>
          <w:szCs w:val="26"/>
        </w:rPr>
      </w:pPr>
      <w:bookmarkStart w:colFirst="0" w:colLast="0" w:name="_yykwevsgle06" w:id="40"/>
      <w:bookmarkEnd w:id="40"/>
      <w:r w:rsidDel="00000000" w:rsidR="00000000" w:rsidRPr="00000000">
        <w:rPr>
          <w:b w:val="1"/>
          <w:color w:val="000000"/>
          <w:sz w:val="26"/>
          <w:szCs w:val="26"/>
          <w:rtl w:val="0"/>
        </w:rPr>
        <w:t xml:space="preserve">8.2 Required Proposal Format and Components</w:t>
      </w:r>
    </w:p>
    <w:p w:rsidR="00000000" w:rsidDel="00000000" w:rsidP="00000000" w:rsidRDefault="00000000" w:rsidRPr="00000000" w14:paraId="0000011E">
      <w:pPr>
        <w:numPr>
          <w:ilvl w:val="0"/>
          <w:numId w:val="14"/>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F">
      <w:pPr>
        <w:numPr>
          <w:ilvl w:val="0"/>
          <w:numId w:val="14"/>
        </w:numPr>
        <w:ind w:left="720" w:hanging="360"/>
        <w:rPr/>
      </w:pPr>
      <w:r w:rsidDel="00000000" w:rsidR="00000000" w:rsidRPr="00000000">
        <w:rPr>
          <w:rtl w:val="0"/>
        </w:rPr>
        <w:t xml:space="preserve">Company Background and Qualifications  </w:t>
      </w:r>
    </w:p>
    <w:p w:rsidR="00000000" w:rsidDel="00000000" w:rsidP="00000000" w:rsidRDefault="00000000" w:rsidRPr="00000000" w14:paraId="00000120">
      <w:pPr>
        <w:numPr>
          <w:ilvl w:val="0"/>
          <w:numId w:val="14"/>
        </w:numPr>
        <w:ind w:left="720" w:hanging="360"/>
        <w:rPr/>
      </w:pPr>
      <w:r w:rsidDel="00000000" w:rsidR="00000000" w:rsidRPr="00000000">
        <w:rPr>
          <w:rtl w:val="0"/>
        </w:rPr>
        <w:t xml:space="preserve">Detailed Technical/Functional Proposal (Section 3 alignment)  </w:t>
      </w:r>
    </w:p>
    <w:p w:rsidR="00000000" w:rsidDel="00000000" w:rsidP="00000000" w:rsidRDefault="00000000" w:rsidRPr="00000000" w14:paraId="00000121">
      <w:pPr>
        <w:numPr>
          <w:ilvl w:val="0"/>
          <w:numId w:val="14"/>
        </w:numPr>
        <w:ind w:left="720" w:hanging="360"/>
        <w:rPr/>
      </w:pPr>
      <w:r w:rsidDel="00000000" w:rsidR="00000000" w:rsidRPr="00000000">
        <w:rPr>
          <w:rtl w:val="0"/>
        </w:rPr>
        <w:t xml:space="preserve">Implementation Plan, Timeline, and Staffing  </w:t>
      </w:r>
    </w:p>
    <w:p w:rsidR="00000000" w:rsidDel="00000000" w:rsidP="00000000" w:rsidRDefault="00000000" w:rsidRPr="00000000" w14:paraId="00000122">
      <w:pPr>
        <w:numPr>
          <w:ilvl w:val="0"/>
          <w:numId w:val="14"/>
        </w:numPr>
        <w:ind w:left="720" w:hanging="360"/>
        <w:rPr/>
      </w:pPr>
      <w:r w:rsidDel="00000000" w:rsidR="00000000" w:rsidRPr="00000000">
        <w:rPr>
          <w:rtl w:val="0"/>
        </w:rPr>
        <w:t xml:space="preserve">Pricing and Licensing Model  </w:t>
      </w:r>
    </w:p>
    <w:p w:rsidR="00000000" w:rsidDel="00000000" w:rsidP="00000000" w:rsidRDefault="00000000" w:rsidRPr="00000000" w14:paraId="00000123">
      <w:pPr>
        <w:numPr>
          <w:ilvl w:val="0"/>
          <w:numId w:val="14"/>
        </w:numPr>
        <w:ind w:left="720" w:hanging="360"/>
        <w:rPr/>
      </w:pPr>
      <w:r w:rsidDel="00000000" w:rsidR="00000000" w:rsidRPr="00000000">
        <w:rPr>
          <w:rtl w:val="0"/>
        </w:rPr>
        <w:t xml:space="preserve">References, Certifications, and Case Studies  </w:t>
      </w:r>
    </w:p>
    <w:p w:rsidR="00000000" w:rsidDel="00000000" w:rsidP="00000000" w:rsidRDefault="00000000" w:rsidRPr="00000000" w14:paraId="00000124">
      <w:pPr>
        <w:numPr>
          <w:ilvl w:val="0"/>
          <w:numId w:val="14"/>
        </w:numPr>
        <w:ind w:left="720" w:hanging="360"/>
        <w:rPr/>
      </w:pPr>
      <w:r w:rsidDel="00000000" w:rsidR="00000000" w:rsidRPr="00000000">
        <w:rPr>
          <w:rtl w:val="0"/>
        </w:rPr>
        <w:t xml:space="preserve">Appendices (Optional)</w:t>
      </w:r>
    </w:p>
    <w:p w:rsidR="00000000" w:rsidDel="00000000" w:rsidP="00000000" w:rsidRDefault="00000000" w:rsidRPr="00000000" w14:paraId="00000125">
      <w:pPr>
        <w:pStyle w:val="Heading3"/>
        <w:rPr>
          <w:b w:val="1"/>
          <w:color w:val="000000"/>
          <w:sz w:val="26"/>
          <w:szCs w:val="26"/>
        </w:rPr>
      </w:pPr>
      <w:bookmarkStart w:colFirst="0" w:colLast="0" w:name="_oqeo8c8c7h7l"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26">
      <w:pPr>
        <w:numPr>
          <w:ilvl w:val="0"/>
          <w:numId w:val="10"/>
        </w:numPr>
        <w:spacing w:before="200" w:lineRule="auto"/>
        <w:ind w:left="720" w:hanging="360"/>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27">
      <w:pPr>
        <w:numPr>
          <w:ilvl w:val="0"/>
          <w:numId w:val="10"/>
        </w:numPr>
        <w:ind w:left="720" w:hanging="360"/>
        <w:rPr/>
      </w:pPr>
      <w:r w:rsidDel="00000000" w:rsidR="00000000" w:rsidRPr="00000000">
        <w:rPr>
          <w:rtl w:val="0"/>
        </w:rPr>
        <w:t xml:space="preserve">All vendor questions must be submitted by the specified Q&amp;A deadline.  </w:t>
      </w:r>
    </w:p>
    <w:p w:rsidR="00000000" w:rsidDel="00000000" w:rsidP="00000000" w:rsidRDefault="00000000" w:rsidRPr="00000000" w14:paraId="00000128">
      <w:pPr>
        <w:numPr>
          <w:ilvl w:val="0"/>
          <w:numId w:val="10"/>
        </w:numPr>
        <w:ind w:left="720" w:hanging="360"/>
        <w:rPr/>
      </w:pPr>
      <w:r w:rsidDel="00000000" w:rsidR="00000000" w:rsidRPr="00000000">
        <w:rPr>
          <w:rtl w:val="0"/>
        </w:rPr>
        <w:t xml:space="preserve">Official answers or clarifications will be shared with all participants to ensure fairness.</w:t>
      </w:r>
    </w:p>
    <w:p w:rsidR="00000000" w:rsidDel="00000000" w:rsidP="00000000" w:rsidRDefault="00000000" w:rsidRPr="00000000" w14:paraId="00000129">
      <w:pPr>
        <w:pStyle w:val="Heading3"/>
        <w:rPr>
          <w:b w:val="1"/>
          <w:color w:val="000000"/>
          <w:sz w:val="26"/>
          <w:szCs w:val="26"/>
        </w:rPr>
      </w:pPr>
      <w:bookmarkStart w:colFirst="0" w:colLast="0" w:name="_tssd13mhu418" w:id="42"/>
      <w:bookmarkEnd w:id="42"/>
      <w:r w:rsidDel="00000000" w:rsidR="00000000" w:rsidRPr="00000000">
        <w:rPr>
          <w:b w:val="1"/>
          <w:color w:val="000000"/>
          <w:sz w:val="26"/>
          <w:szCs w:val="26"/>
          <w:rtl w:val="0"/>
        </w:rPr>
        <w:t xml:space="preserve">8.4 Final Selection, Negotiation, and Award</w:t>
      </w:r>
    </w:p>
    <w:p w:rsidR="00000000" w:rsidDel="00000000" w:rsidP="00000000" w:rsidRDefault="00000000" w:rsidRPr="00000000" w14:paraId="0000012A">
      <w:pPr>
        <w:numPr>
          <w:ilvl w:val="0"/>
          <w:numId w:val="27"/>
        </w:numPr>
        <w:spacing w:before="200" w:lineRule="auto"/>
        <w:ind w:left="720" w:hanging="360"/>
        <w:rPr/>
      </w:pPr>
      <w:r w:rsidDel="00000000" w:rsidR="00000000" w:rsidRPr="00000000">
        <w:rPr>
          <w:rtl w:val="0"/>
        </w:rPr>
        <w:t xml:space="preserve">An evaluation committee will review proposals based on compliance coverage, technical fit, cost, vendor stability, and references.  </w:t>
      </w:r>
    </w:p>
    <w:p w:rsidR="00000000" w:rsidDel="00000000" w:rsidP="00000000" w:rsidRDefault="00000000" w:rsidRPr="00000000" w14:paraId="0000012B">
      <w:pPr>
        <w:numPr>
          <w:ilvl w:val="0"/>
          <w:numId w:val="27"/>
        </w:numPr>
        <w:ind w:left="720" w:hanging="360"/>
        <w:rPr/>
      </w:pPr>
      <w:r w:rsidDel="00000000" w:rsidR="00000000" w:rsidRPr="00000000">
        <w:rPr>
          <w:rtl w:val="0"/>
        </w:rPr>
        <w:t xml:space="preserve">Shortlisted vendors may be invited to provide demonstrations, PoC trials, or technical Q&amp;A sessions.  </w:t>
      </w:r>
    </w:p>
    <w:p w:rsidR="00000000" w:rsidDel="00000000" w:rsidP="00000000" w:rsidRDefault="00000000" w:rsidRPr="00000000" w14:paraId="0000012C">
      <w:pPr>
        <w:numPr>
          <w:ilvl w:val="0"/>
          <w:numId w:val="27"/>
        </w:numPr>
        <w:ind w:left="720" w:hanging="360"/>
        <w:rPr/>
      </w:pPr>
      <w:r w:rsidDel="00000000" w:rsidR="00000000" w:rsidRPr="00000000">
        <w:rPr>
          <w:rtl w:val="0"/>
        </w:rPr>
        <w:t xml:space="preserve">Final award is subject to successful contract negotiations and alignment with organizational goals.</w:t>
      </w:r>
    </w:p>
    <w:p w:rsidR="00000000" w:rsidDel="00000000" w:rsidP="00000000" w:rsidRDefault="00000000" w:rsidRPr="00000000" w14:paraId="000001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pStyle w:val="Heading2"/>
        <w:rPr>
          <w:b w:val="1"/>
          <w:sz w:val="34"/>
          <w:szCs w:val="34"/>
        </w:rPr>
      </w:pPr>
      <w:bookmarkStart w:colFirst="0" w:colLast="0" w:name="_b4vyj1motstp"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F">
      <w:pPr>
        <w:pStyle w:val="Heading3"/>
        <w:rPr>
          <w:b w:val="1"/>
          <w:color w:val="000000"/>
          <w:sz w:val="26"/>
          <w:szCs w:val="26"/>
        </w:rPr>
      </w:pPr>
      <w:bookmarkStart w:colFirst="0" w:colLast="0" w:name="_ewt67kjbl7mp" w:id="44"/>
      <w:bookmarkEnd w:id="44"/>
      <w:r w:rsidDel="00000000" w:rsidR="00000000" w:rsidRPr="00000000">
        <w:rPr>
          <w:b w:val="1"/>
          <w:color w:val="000000"/>
          <w:sz w:val="26"/>
          <w:szCs w:val="26"/>
          <w:rtl w:val="0"/>
        </w:rPr>
        <w:t xml:space="preserve">9.1 Confidentiality, Data Handling, and Non-Disclosure</w:t>
      </w:r>
    </w:p>
    <w:p w:rsidR="00000000" w:rsidDel="00000000" w:rsidP="00000000" w:rsidRDefault="00000000" w:rsidRPr="00000000" w14:paraId="00000130">
      <w:pPr>
        <w:numPr>
          <w:ilvl w:val="0"/>
          <w:numId w:val="8"/>
        </w:numPr>
        <w:spacing w:before="200" w:lineRule="auto"/>
        <w:ind w:left="720" w:hanging="360"/>
        <w:rPr/>
      </w:pPr>
      <w:r w:rsidDel="00000000" w:rsidR="00000000" w:rsidRPr="00000000">
        <w:rPr>
          <w:rtl w:val="0"/>
        </w:rPr>
        <w:t xml:space="preserve">Vendors must treat RFP materials as confidential and comply with all relevant data protection regulations (e.g., GDPR if globally relevant, or other U.S. federal standards).  </w:t>
      </w:r>
    </w:p>
    <w:p w:rsidR="00000000" w:rsidDel="00000000" w:rsidP="00000000" w:rsidRDefault="00000000" w:rsidRPr="00000000" w14:paraId="00000131">
      <w:pPr>
        <w:numPr>
          <w:ilvl w:val="0"/>
          <w:numId w:val="8"/>
        </w:numPr>
        <w:ind w:left="720" w:hanging="360"/>
        <w:rPr/>
      </w:pPr>
      <w:r w:rsidDel="00000000" w:rsidR="00000000" w:rsidRPr="00000000">
        <w:rPr>
          <w:rtl w:val="0"/>
        </w:rPr>
        <w:t xml:space="preserve">Non-Disclosure Agreements (NDAs) may be required prior to sensitive data exchange.</w:t>
      </w:r>
    </w:p>
    <w:p w:rsidR="00000000" w:rsidDel="00000000" w:rsidP="00000000" w:rsidRDefault="00000000" w:rsidRPr="00000000" w14:paraId="00000132">
      <w:pPr>
        <w:pStyle w:val="Heading3"/>
        <w:rPr>
          <w:b w:val="1"/>
          <w:color w:val="000000"/>
          <w:sz w:val="26"/>
          <w:szCs w:val="26"/>
        </w:rPr>
      </w:pPr>
      <w:bookmarkStart w:colFirst="0" w:colLast="0" w:name="_cjmzo5v5caz8"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33">
      <w:pPr>
        <w:numPr>
          <w:ilvl w:val="0"/>
          <w:numId w:val="31"/>
        </w:numPr>
        <w:spacing w:before="200" w:lineRule="auto"/>
        <w:ind w:left="720" w:hanging="360"/>
        <w:rPr/>
      </w:pPr>
      <w:r w:rsidDel="00000000" w:rsidR="00000000" w:rsidRPr="00000000">
        <w:rPr>
          <w:rtl w:val="0"/>
        </w:rPr>
        <w:t xml:space="preserve">Mandatory cyber liability and professional indemnity insurance for the contract duration.  </w:t>
      </w:r>
    </w:p>
    <w:p w:rsidR="00000000" w:rsidDel="00000000" w:rsidP="00000000" w:rsidRDefault="00000000" w:rsidRPr="00000000" w14:paraId="00000134">
      <w:pPr>
        <w:numPr>
          <w:ilvl w:val="0"/>
          <w:numId w:val="31"/>
        </w:numPr>
        <w:ind w:left="720" w:hanging="360"/>
        <w:rPr/>
      </w:pPr>
      <w:r w:rsidDel="00000000" w:rsidR="00000000" w:rsidRPr="00000000">
        <w:rPr>
          <w:rtl w:val="0"/>
        </w:rPr>
        <w:t xml:space="preserve">Vendors are expected to indemnify the organization from damages or legal claims arising from negligence or solution failures, subject to negotiated terms.</w:t>
      </w:r>
    </w:p>
    <w:p w:rsidR="00000000" w:rsidDel="00000000" w:rsidP="00000000" w:rsidRDefault="00000000" w:rsidRPr="00000000" w14:paraId="00000135">
      <w:pPr>
        <w:pStyle w:val="Heading3"/>
        <w:rPr>
          <w:b w:val="1"/>
          <w:color w:val="000000"/>
          <w:sz w:val="26"/>
          <w:szCs w:val="26"/>
        </w:rPr>
      </w:pPr>
      <w:bookmarkStart w:colFirst="0" w:colLast="0" w:name="_q02uum7namz3"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36">
      <w:pPr>
        <w:numPr>
          <w:ilvl w:val="0"/>
          <w:numId w:val="3"/>
        </w:numPr>
        <w:spacing w:before="200" w:lineRule="auto"/>
        <w:ind w:left="720" w:hanging="360"/>
        <w:rPr/>
      </w:pPr>
      <w:r w:rsidDel="00000000" w:rsidR="00000000" w:rsidRPr="00000000">
        <w:rPr>
          <w:rtl w:val="0"/>
        </w:rPr>
        <w:t xml:space="preserve">Proposed initial contract term (e.g., 1–3 years) with optional renewal.  </w:t>
      </w:r>
    </w:p>
    <w:p w:rsidR="00000000" w:rsidDel="00000000" w:rsidP="00000000" w:rsidRDefault="00000000" w:rsidRPr="00000000" w14:paraId="00000137">
      <w:pPr>
        <w:numPr>
          <w:ilvl w:val="0"/>
          <w:numId w:val="3"/>
        </w:numPr>
        <w:ind w:left="720" w:hanging="360"/>
        <w:rPr/>
      </w:pPr>
      <w:r w:rsidDel="00000000" w:rsidR="00000000" w:rsidRPr="00000000">
        <w:rPr>
          <w:rtl w:val="0"/>
        </w:rPr>
        <w:t xml:space="preserve">Early termination clauses for cause (SLA or compliance failures) or mutual convenience with notice.</w:t>
      </w:r>
    </w:p>
    <w:p w:rsidR="00000000" w:rsidDel="00000000" w:rsidP="00000000" w:rsidRDefault="00000000" w:rsidRPr="00000000" w14:paraId="00000138">
      <w:pPr>
        <w:pStyle w:val="Heading3"/>
        <w:rPr>
          <w:b w:val="1"/>
          <w:color w:val="000000"/>
          <w:sz w:val="26"/>
          <w:szCs w:val="26"/>
        </w:rPr>
      </w:pPr>
      <w:bookmarkStart w:colFirst="0" w:colLast="0" w:name="_flrmfnwtiubu"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9">
      <w:pPr>
        <w:numPr>
          <w:ilvl w:val="0"/>
          <w:numId w:val="5"/>
        </w:numPr>
        <w:spacing w:before="200" w:lineRule="auto"/>
        <w:ind w:left="720" w:hanging="360"/>
        <w:rPr/>
      </w:pPr>
      <w:r w:rsidDel="00000000" w:rsidR="00000000" w:rsidRPr="00000000">
        <w:rPr>
          <w:rtl w:val="0"/>
        </w:rPr>
        <w:t xml:space="preserve">Pre-Existing IP remains the property of the vendor.  </w:t>
      </w:r>
    </w:p>
    <w:p w:rsidR="00000000" w:rsidDel="00000000" w:rsidP="00000000" w:rsidRDefault="00000000" w:rsidRPr="00000000" w14:paraId="0000013A">
      <w:pPr>
        <w:numPr>
          <w:ilvl w:val="0"/>
          <w:numId w:val="5"/>
        </w:numPr>
        <w:ind w:left="720" w:hanging="360"/>
        <w:rPr/>
      </w:pPr>
      <w:r w:rsidDel="00000000" w:rsidR="00000000" w:rsidRPr="00000000">
        <w:rPr>
          <w:rtl w:val="0"/>
        </w:rPr>
        <w:t xml:space="preserve">New Custom Development or integrations may be co-owned or licensed, clarified in the final contract.</w:t>
      </w:r>
    </w:p>
    <w:p w:rsidR="00000000" w:rsidDel="00000000" w:rsidP="00000000" w:rsidRDefault="00000000" w:rsidRPr="00000000" w14:paraId="000001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pStyle w:val="Heading2"/>
        <w:rPr>
          <w:b w:val="1"/>
          <w:sz w:val="34"/>
          <w:szCs w:val="34"/>
        </w:rPr>
      </w:pPr>
      <w:bookmarkStart w:colFirst="0" w:colLast="0" w:name="_qih90jmhcu12"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D">
      <w:pPr>
        <w:numPr>
          <w:ilvl w:val="0"/>
          <w:numId w:val="2"/>
        </w:numPr>
        <w:spacing w:before="200" w:lineRule="auto"/>
        <w:ind w:left="720" w:hanging="360"/>
        <w:rPr/>
      </w:pPr>
      <w:r w:rsidDel="00000000" w:rsidR="00000000" w:rsidRPr="00000000">
        <w:rPr>
          <w:b w:val="1"/>
          <w:rtl w:val="0"/>
        </w:rPr>
        <w:t xml:space="preserve">Detailed Mapping to National Cybersecurity Strategy: </w:t>
      </w:r>
      <w:r w:rsidDel="00000000" w:rsidR="00000000" w:rsidRPr="00000000">
        <w:rPr>
          <w:rtl w:val="0"/>
        </w:rPr>
        <w:t xml:space="preserve">Crosswalk of solution features against Strategy pillars.  </w:t>
      </w:r>
    </w:p>
    <w:p w:rsidR="00000000" w:rsidDel="00000000" w:rsidP="00000000" w:rsidRDefault="00000000" w:rsidRPr="00000000" w14:paraId="0000013E">
      <w:pPr>
        <w:numPr>
          <w:ilvl w:val="0"/>
          <w:numId w:val="2"/>
        </w:numPr>
        <w:ind w:left="720" w:hanging="360"/>
        <w:rPr/>
      </w:pPr>
      <w:r w:rsidDel="00000000" w:rsidR="00000000" w:rsidRPr="00000000">
        <w:rPr>
          <w:b w:val="1"/>
          <w:rtl w:val="0"/>
        </w:rPr>
        <w:t xml:space="preserve">Network Diagrams or Asset Inventories:</w:t>
      </w:r>
      <w:r w:rsidDel="00000000" w:rsidR="00000000" w:rsidRPr="00000000">
        <w:rPr>
          <w:rtl w:val="0"/>
        </w:rPr>
        <w:t xml:space="preserve"> High-level architecture or device listings for scoping.  </w:t>
      </w:r>
    </w:p>
    <w:p w:rsidR="00000000" w:rsidDel="00000000" w:rsidP="00000000" w:rsidRDefault="00000000" w:rsidRPr="00000000" w14:paraId="0000013F">
      <w:pPr>
        <w:numPr>
          <w:ilvl w:val="0"/>
          <w:numId w:val="2"/>
        </w:numPr>
        <w:ind w:left="720" w:hanging="360"/>
        <w:rPr/>
      </w:pPr>
      <w:r w:rsidDel="00000000" w:rsidR="00000000" w:rsidRPr="00000000">
        <w:rPr>
          <w:b w:val="1"/>
          <w:rtl w:val="0"/>
        </w:rPr>
        <w:t xml:space="preserve">Sample Contract or MSA:</w:t>
      </w:r>
      <w:r w:rsidDel="00000000" w:rsidR="00000000" w:rsidRPr="00000000">
        <w:rPr>
          <w:rtl w:val="0"/>
        </w:rPr>
        <w:t xml:space="preserve"> If a standard organizational contract is used.  </w:t>
      </w:r>
    </w:p>
    <w:p w:rsidR="00000000" w:rsidDel="00000000" w:rsidP="00000000" w:rsidRDefault="00000000" w:rsidRPr="00000000" w14:paraId="00000140">
      <w:pPr>
        <w:numPr>
          <w:ilvl w:val="0"/>
          <w:numId w:val="2"/>
        </w:numPr>
        <w:ind w:left="720" w:hanging="360"/>
        <w:rPr/>
      </w:pPr>
      <w:r w:rsidDel="00000000" w:rsidR="00000000" w:rsidRPr="00000000">
        <w:rPr>
          <w:b w:val="1"/>
          <w:rtl w:val="0"/>
        </w:rPr>
        <w:t xml:space="preserve">Data Protection Addendum:</w:t>
      </w:r>
      <w:r w:rsidDel="00000000" w:rsidR="00000000" w:rsidRPr="00000000">
        <w:rPr>
          <w:rtl w:val="0"/>
        </w:rPr>
        <w:t xml:space="preserve"> For handling sensitive information, if relevant.  </w:t>
      </w:r>
    </w:p>
    <w:p w:rsidR="00000000" w:rsidDel="00000000" w:rsidP="00000000" w:rsidRDefault="00000000" w:rsidRPr="00000000" w14:paraId="00000141">
      <w:pPr>
        <w:numPr>
          <w:ilvl w:val="0"/>
          <w:numId w:val="2"/>
        </w:numPr>
        <w:ind w:left="720" w:hanging="360"/>
        <w:rPr/>
      </w:pPr>
      <w:r w:rsidDel="00000000" w:rsidR="00000000" w:rsidRPr="00000000">
        <w:rPr>
          <w:b w:val="1"/>
          <w:rtl w:val="0"/>
        </w:rPr>
        <w:t xml:space="preserve">Incident Response Policies or Current Security Frameworks:</w:t>
      </w:r>
      <w:r w:rsidDel="00000000" w:rsidR="00000000" w:rsidRPr="00000000">
        <w:rPr>
          <w:rtl w:val="0"/>
        </w:rPr>
        <w:t xml:space="preserve"> Useful for vendor alignment with existing governance.</w:t>
      </w:r>
    </w:p>
    <w:p w:rsidR="00000000" w:rsidDel="00000000" w:rsidP="00000000" w:rsidRDefault="00000000" w:rsidRPr="00000000" w14:paraId="0000014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3">
      <w:pPr>
        <w:pStyle w:val="Heading2"/>
        <w:rPr>
          <w:b w:val="1"/>
          <w:sz w:val="34"/>
          <w:szCs w:val="34"/>
        </w:rPr>
      </w:pPr>
      <w:bookmarkStart w:colFirst="0" w:colLast="0" w:name="_vb37833wm0o5"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44">
      <w:pPr>
        <w:spacing w:before="200" w:lineRule="auto"/>
        <w:rPr/>
      </w:pPr>
      <w:r w:rsidDel="00000000" w:rsidR="00000000" w:rsidRPr="00000000">
        <w:rPr>
          <w:rtl w:val="0"/>
        </w:rPr>
        <w:t xml:space="preserve">This long-form RFP offers a comprehensive structure to select and implement a cybersecurity solution fully aligned with the U.S. National Cybersecurity Strategy. By requesting agentless, real-time device visibility, continuous risk assessment, threat intelligence, and robust incident response, we aim to fortify our organizational posture across IT, OT, ICS, and IoT domains—ultimately contributing to the national goal of securing critical infrastructure and services from evolving cyber threats.</w:t>
      </w:r>
    </w:p>
    <w:p w:rsidR="00000000" w:rsidDel="00000000" w:rsidP="00000000" w:rsidRDefault="00000000" w:rsidRPr="00000000" w14:paraId="00000145">
      <w:pPr>
        <w:spacing w:before="200" w:lineRule="auto"/>
        <w:rPr/>
      </w:pPr>
      <w:r w:rsidDel="00000000" w:rsidR="00000000" w:rsidRPr="00000000">
        <w:rPr>
          <w:rtl w:val="0"/>
        </w:rPr>
        <w:t xml:space="preserve">We invite vendors to propose their best-in-class solutions demonstrating capabilities such as holistic asset discovery, advanced threat detection, supply chain monitoring, and regulatory compliance features. Our objective is to create a long-term partnership that strengthens operational resilience, reduces cyber risk, and ensures the sustained success of our organization under the U.S. National Cybersecurity Strategy.</w:t>
      </w:r>
    </w:p>
    <w:p w:rsidR="00000000" w:rsidDel="00000000" w:rsidP="00000000" w:rsidRDefault="00000000" w:rsidRPr="00000000" w14:paraId="000001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is provided as a general guide. Organizations should tailor sections to match their specific infrastructure, regulatory context, and operational needs. Always consult legal, compliance, and cybersecurity professionals before finalizing an RFP or awarding contracts related to national cybersecurity objectives.</w:t>
      </w:r>
    </w:p>
    <w:p w:rsidR="00000000" w:rsidDel="00000000" w:rsidP="00000000" w:rsidRDefault="00000000" w:rsidRPr="00000000" w14:paraId="000001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