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Below is a long-form Request for Proposal (RFP) template designed for organizations </w:t>
      </w:r>
      <w:r w:rsidDel="00000000" w:rsidR="00000000" w:rsidRPr="00000000">
        <w:rPr>
          <w:b w:val="1"/>
          <w:rtl w:val="0"/>
        </w:rPr>
        <w:t xml:space="preserve">seeking a comprehensive cybersecurity solution to align with Singapore’s Operational Technology Cybersecurity Masterplan. </w:t>
      </w:r>
      <w:r w:rsidDel="00000000" w:rsidR="00000000" w:rsidRPr="00000000">
        <w:rPr>
          <w:rtl w:val="0"/>
        </w:rPr>
        <w:t xml:space="preserve">Although this RFP implies the need for such advanced capabilities, it does not explicitly name any specific vendor, thereby remaining vendor-agnostic.</w:t>
      </w:r>
    </w:p>
    <w:p w:rsidR="00000000" w:rsidDel="00000000" w:rsidP="00000000" w:rsidRDefault="00000000" w:rsidRPr="00000000" w14:paraId="00000002">
      <w:pPr>
        <w:spacing w:before="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pStyle w:val="Heading2"/>
        <w:rPr>
          <w:b w:val="1"/>
          <w:sz w:val="34"/>
          <w:szCs w:val="34"/>
        </w:rPr>
      </w:pPr>
      <w:bookmarkStart w:colFirst="0" w:colLast="0" w:name="_a05wjzkh95b9" w:id="0"/>
      <w:bookmarkEnd w:id="0"/>
      <w:r w:rsidDel="00000000" w:rsidR="00000000" w:rsidRPr="00000000">
        <w:rPr>
          <w:b w:val="1"/>
          <w:sz w:val="34"/>
          <w:szCs w:val="34"/>
          <w:rtl w:val="0"/>
        </w:rPr>
        <w:t xml:space="preserve">Table of Contents</w:t>
      </w:r>
    </w:p>
    <w:p w:rsidR="00000000" w:rsidDel="00000000" w:rsidP="00000000" w:rsidRDefault="00000000" w:rsidRPr="00000000" w14:paraId="00000004">
      <w:pPr>
        <w:numPr>
          <w:ilvl w:val="0"/>
          <w:numId w:val="24"/>
        </w:numPr>
        <w:ind w:left="720" w:hanging="360"/>
        <w:rPr>
          <w:b w:val="1"/>
        </w:rPr>
      </w:pPr>
      <w:r w:rsidDel="00000000" w:rsidR="00000000" w:rsidRPr="00000000">
        <w:rPr>
          <w:b w:val="1"/>
          <w:rtl w:val="0"/>
        </w:rPr>
        <w:t xml:space="preserve">I</w:t>
      </w:r>
      <w:r w:rsidDel="00000000" w:rsidR="00000000" w:rsidRPr="00000000">
        <w:rPr>
          <w:b w:val="1"/>
          <w:rtl w:val="0"/>
        </w:rPr>
        <w:t xml:space="preserve">ntroduction and Background  </w:t>
      </w:r>
    </w:p>
    <w:p w:rsidR="00000000" w:rsidDel="00000000" w:rsidP="00000000" w:rsidRDefault="00000000" w:rsidRPr="00000000" w14:paraId="00000005">
      <w:pPr>
        <w:ind w:left="720" w:firstLine="0"/>
        <w:rPr/>
      </w:pPr>
      <w:r w:rsidDel="00000000" w:rsidR="00000000" w:rsidRPr="00000000">
        <w:rPr>
          <w:rtl w:val="0"/>
        </w:rPr>
        <w:t xml:space="preserve">1.1 Purpose of the RFP  </w:t>
      </w:r>
    </w:p>
    <w:p w:rsidR="00000000" w:rsidDel="00000000" w:rsidP="00000000" w:rsidRDefault="00000000" w:rsidRPr="00000000" w14:paraId="00000006">
      <w:pPr>
        <w:ind w:left="720" w:firstLine="0"/>
        <w:rPr/>
      </w:pPr>
      <w:r w:rsidDel="00000000" w:rsidR="00000000" w:rsidRPr="00000000">
        <w:rPr>
          <w:rtl w:val="0"/>
        </w:rPr>
        <w:t xml:space="preserve">1.2 Overview of Singapore’s OT Cybersecurity Masterplan  </w:t>
      </w:r>
    </w:p>
    <w:p w:rsidR="00000000" w:rsidDel="00000000" w:rsidP="00000000" w:rsidRDefault="00000000" w:rsidRPr="00000000" w14:paraId="00000007">
      <w:pPr>
        <w:ind w:left="720" w:firstLine="0"/>
        <w:rPr/>
      </w:pPr>
      <w:r w:rsidDel="00000000" w:rsidR="00000000" w:rsidRPr="00000000">
        <w:rPr>
          <w:rtl w:val="0"/>
        </w:rPr>
        <w:t xml:space="preserve">1.3 Organizational Context and Current Challenges  </w:t>
      </w:r>
    </w:p>
    <w:p w:rsidR="00000000" w:rsidDel="00000000" w:rsidP="00000000" w:rsidRDefault="00000000" w:rsidRPr="00000000" w14:paraId="00000008">
      <w:pPr>
        <w:ind w:left="720" w:firstLine="0"/>
        <w:rPr/>
      </w:pPr>
      <w:r w:rsidDel="00000000" w:rsidR="00000000" w:rsidRPr="00000000">
        <w:rPr>
          <w:rtl w:val="0"/>
        </w:rPr>
        <w:t xml:space="preserve">1.4 Objectives and Success Criteria  </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numPr>
          <w:ilvl w:val="0"/>
          <w:numId w:val="24"/>
        </w:numPr>
        <w:ind w:left="720" w:hanging="360"/>
        <w:rPr>
          <w:b w:val="1"/>
        </w:rPr>
      </w:pPr>
      <w:r w:rsidDel="00000000" w:rsidR="00000000" w:rsidRPr="00000000">
        <w:rPr>
          <w:b w:val="1"/>
          <w:rtl w:val="0"/>
        </w:rPr>
        <w:t xml:space="preserve">Scope of RFP  </w:t>
      </w:r>
    </w:p>
    <w:p w:rsidR="00000000" w:rsidDel="00000000" w:rsidP="00000000" w:rsidRDefault="00000000" w:rsidRPr="00000000" w14:paraId="0000000B">
      <w:pPr>
        <w:ind w:left="720" w:firstLine="0"/>
        <w:rPr/>
      </w:pPr>
      <w:r w:rsidDel="00000000" w:rsidR="00000000" w:rsidRPr="00000000">
        <w:rPr>
          <w:rtl w:val="0"/>
        </w:rPr>
        <w:t xml:space="preserve">2.1 In-Scope Environments and Systems (IT, OT, ICS, IoT)  </w:t>
      </w:r>
    </w:p>
    <w:p w:rsidR="00000000" w:rsidDel="00000000" w:rsidP="00000000" w:rsidRDefault="00000000" w:rsidRPr="00000000" w14:paraId="0000000C">
      <w:pPr>
        <w:ind w:left="720" w:firstLine="0"/>
        <w:rPr/>
      </w:pPr>
      <w:r w:rsidDel="00000000" w:rsidR="00000000" w:rsidRPr="00000000">
        <w:rPr>
          <w:rtl w:val="0"/>
        </w:rPr>
        <w:t xml:space="preserve">2.2 Regulatory and Compliance Requirements  </w:t>
      </w:r>
    </w:p>
    <w:p w:rsidR="00000000" w:rsidDel="00000000" w:rsidP="00000000" w:rsidRDefault="00000000" w:rsidRPr="00000000" w14:paraId="0000000D">
      <w:pPr>
        <w:ind w:left="720" w:firstLine="0"/>
        <w:rPr/>
      </w:pPr>
      <w:r w:rsidDel="00000000" w:rsidR="00000000" w:rsidRPr="00000000">
        <w:rPr>
          <w:rtl w:val="0"/>
        </w:rPr>
        <w:t xml:space="preserve">2.3 Desired Outcomes and Key Deliverables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numPr>
          <w:ilvl w:val="0"/>
          <w:numId w:val="24"/>
        </w:numPr>
        <w:ind w:left="720" w:hanging="360"/>
        <w:rPr/>
      </w:pPr>
      <w:r w:rsidDel="00000000" w:rsidR="00000000" w:rsidRPr="00000000">
        <w:rPr>
          <w:b w:val="1"/>
          <w:rtl w:val="0"/>
        </w:rPr>
        <w:t xml:space="preserve">Technical and Functional Requirements </w:t>
      </w:r>
      <w:r w:rsidDel="00000000" w:rsidR="00000000" w:rsidRPr="00000000">
        <w:rPr>
          <w:rtl w:val="0"/>
        </w:rPr>
        <w:t xml:space="preserve"> </w:t>
      </w:r>
    </w:p>
    <w:p w:rsidR="00000000" w:rsidDel="00000000" w:rsidP="00000000" w:rsidRDefault="00000000" w:rsidRPr="00000000" w14:paraId="00000010">
      <w:pPr>
        <w:ind w:left="720" w:firstLine="0"/>
        <w:rPr/>
      </w:pPr>
      <w:r w:rsidDel="00000000" w:rsidR="00000000" w:rsidRPr="00000000">
        <w:rPr>
          <w:rtl w:val="0"/>
        </w:rPr>
        <w:t xml:space="preserve">3.1 Comprehensive Asset Discovery (IT, OT, ICS, IoT, IIoT, etc.)  </w:t>
      </w:r>
    </w:p>
    <w:p w:rsidR="00000000" w:rsidDel="00000000" w:rsidP="00000000" w:rsidRDefault="00000000" w:rsidRPr="00000000" w14:paraId="00000011">
      <w:pPr>
        <w:ind w:left="720" w:firstLine="0"/>
        <w:rPr/>
      </w:pPr>
      <w:r w:rsidDel="00000000" w:rsidR="00000000" w:rsidRPr="00000000">
        <w:rPr>
          <w:rtl w:val="0"/>
        </w:rPr>
        <w:t xml:space="preserve">3.2 Passive Monitoring and Risk-Based Classification  </w:t>
      </w:r>
    </w:p>
    <w:p w:rsidR="00000000" w:rsidDel="00000000" w:rsidP="00000000" w:rsidRDefault="00000000" w:rsidRPr="00000000" w14:paraId="00000012">
      <w:pPr>
        <w:ind w:left="720" w:firstLine="0"/>
        <w:rPr/>
      </w:pPr>
      <w:r w:rsidDel="00000000" w:rsidR="00000000" w:rsidRPr="00000000">
        <w:rPr>
          <w:rtl w:val="0"/>
        </w:rPr>
        <w:t xml:space="preserve">3.3 Vulnerability Management and Threat Intelligence  </w:t>
      </w:r>
    </w:p>
    <w:p w:rsidR="00000000" w:rsidDel="00000000" w:rsidP="00000000" w:rsidRDefault="00000000" w:rsidRPr="00000000" w14:paraId="00000013">
      <w:pPr>
        <w:ind w:left="720" w:firstLine="0"/>
        <w:rPr/>
      </w:pPr>
      <w:r w:rsidDel="00000000" w:rsidR="00000000" w:rsidRPr="00000000">
        <w:rPr>
          <w:rtl w:val="0"/>
        </w:rPr>
        <w:t xml:space="preserve">3.4 Incident Detection, Response, and Recovery  </w:t>
      </w:r>
    </w:p>
    <w:p w:rsidR="00000000" w:rsidDel="00000000" w:rsidP="00000000" w:rsidRDefault="00000000" w:rsidRPr="00000000" w14:paraId="00000014">
      <w:pPr>
        <w:ind w:left="720" w:firstLine="0"/>
        <w:rPr/>
      </w:pPr>
      <w:r w:rsidDel="00000000" w:rsidR="00000000" w:rsidRPr="00000000">
        <w:rPr>
          <w:rtl w:val="0"/>
        </w:rPr>
        <w:t xml:space="preserve">3.5 OT Network Segmentation and Security Controls  </w:t>
      </w:r>
    </w:p>
    <w:p w:rsidR="00000000" w:rsidDel="00000000" w:rsidP="00000000" w:rsidRDefault="00000000" w:rsidRPr="00000000" w14:paraId="00000015">
      <w:pPr>
        <w:ind w:left="720" w:firstLine="0"/>
        <w:rPr/>
      </w:pPr>
      <w:r w:rsidDel="00000000" w:rsidR="00000000" w:rsidRPr="00000000">
        <w:rPr>
          <w:rtl w:val="0"/>
        </w:rPr>
        <w:t xml:space="preserve">3.6 Continuous Monitoring and Behavioral Analysis  </w:t>
      </w:r>
    </w:p>
    <w:p w:rsidR="00000000" w:rsidDel="00000000" w:rsidP="00000000" w:rsidRDefault="00000000" w:rsidRPr="00000000" w14:paraId="00000016">
      <w:pPr>
        <w:ind w:left="720" w:firstLine="0"/>
        <w:rPr/>
      </w:pPr>
      <w:r w:rsidDel="00000000" w:rsidR="00000000" w:rsidRPr="00000000">
        <w:rPr>
          <w:rtl w:val="0"/>
        </w:rPr>
        <w:t xml:space="preserve">3.7 Reporting, Compliance, and Audit Readiness  </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numPr>
          <w:ilvl w:val="0"/>
          <w:numId w:val="24"/>
        </w:numPr>
        <w:ind w:left="720" w:hanging="360"/>
        <w:rPr/>
      </w:pPr>
      <w:r w:rsidDel="00000000" w:rsidR="00000000" w:rsidRPr="00000000">
        <w:rPr>
          <w:b w:val="1"/>
          <w:rtl w:val="0"/>
        </w:rPr>
        <w:t xml:space="preserve">Implementation, Project Delivery, and Governance</w:t>
      </w:r>
      <w:r w:rsidDel="00000000" w:rsidR="00000000" w:rsidRPr="00000000">
        <w:rPr>
          <w:rtl w:val="0"/>
        </w:rPr>
        <w:t xml:space="preserve">  </w:t>
      </w:r>
    </w:p>
    <w:p w:rsidR="00000000" w:rsidDel="00000000" w:rsidP="00000000" w:rsidRDefault="00000000" w:rsidRPr="00000000" w14:paraId="00000019">
      <w:pPr>
        <w:ind w:left="720" w:firstLine="0"/>
        <w:rPr/>
      </w:pPr>
      <w:r w:rsidDel="00000000" w:rsidR="00000000" w:rsidRPr="00000000">
        <w:rPr>
          <w:rtl w:val="0"/>
        </w:rPr>
        <w:t xml:space="preserve">4.1 Deployment Models (On-Premises, Cloud, Hybrid)  </w:t>
      </w:r>
    </w:p>
    <w:p w:rsidR="00000000" w:rsidDel="00000000" w:rsidP="00000000" w:rsidRDefault="00000000" w:rsidRPr="00000000" w14:paraId="0000001A">
      <w:pPr>
        <w:ind w:left="720" w:firstLine="0"/>
        <w:rPr/>
      </w:pPr>
      <w:r w:rsidDel="00000000" w:rsidR="00000000" w:rsidRPr="00000000">
        <w:rPr>
          <w:rtl w:val="0"/>
        </w:rPr>
        <w:t xml:space="preserve">4.2 Project Approach and Phased Rollout  </w:t>
      </w:r>
    </w:p>
    <w:p w:rsidR="00000000" w:rsidDel="00000000" w:rsidP="00000000" w:rsidRDefault="00000000" w:rsidRPr="00000000" w14:paraId="0000001B">
      <w:pPr>
        <w:ind w:left="720" w:firstLine="0"/>
        <w:rPr/>
      </w:pPr>
      <w:r w:rsidDel="00000000" w:rsidR="00000000" w:rsidRPr="00000000">
        <w:rPr>
          <w:rtl w:val="0"/>
        </w:rPr>
        <w:t xml:space="preserve">4.3 Risk Management and Contingency Planning  </w:t>
      </w:r>
    </w:p>
    <w:p w:rsidR="00000000" w:rsidDel="00000000" w:rsidP="00000000" w:rsidRDefault="00000000" w:rsidRPr="00000000" w14:paraId="0000001C">
      <w:pPr>
        <w:ind w:left="720" w:firstLine="0"/>
        <w:rPr/>
      </w:pPr>
      <w:r w:rsidDel="00000000" w:rsidR="00000000" w:rsidRPr="00000000">
        <w:rPr>
          <w:rtl w:val="0"/>
        </w:rPr>
        <w:t xml:space="preserve">4.4 Training, Knowledge Transfer, and Change Management  </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numPr>
          <w:ilvl w:val="0"/>
          <w:numId w:val="24"/>
        </w:numPr>
        <w:ind w:left="720" w:hanging="360"/>
        <w:rPr>
          <w:b w:val="1"/>
        </w:rPr>
      </w:pPr>
      <w:r w:rsidDel="00000000" w:rsidR="00000000" w:rsidRPr="00000000">
        <w:rPr>
          <w:b w:val="1"/>
          <w:rtl w:val="0"/>
        </w:rPr>
        <w:t xml:space="preserve">Vendor Qualifications and Experience  </w:t>
      </w:r>
    </w:p>
    <w:p w:rsidR="00000000" w:rsidDel="00000000" w:rsidP="00000000" w:rsidRDefault="00000000" w:rsidRPr="00000000" w14:paraId="0000001F">
      <w:pPr>
        <w:ind w:left="720" w:firstLine="0"/>
        <w:rPr/>
      </w:pPr>
      <w:r w:rsidDel="00000000" w:rsidR="00000000" w:rsidRPr="00000000">
        <w:rPr>
          <w:rtl w:val="0"/>
        </w:rPr>
        <w:t xml:space="preserve">5.1 Company Overview and Financial Strength  </w:t>
      </w:r>
    </w:p>
    <w:p w:rsidR="00000000" w:rsidDel="00000000" w:rsidP="00000000" w:rsidRDefault="00000000" w:rsidRPr="00000000" w14:paraId="00000020">
      <w:pPr>
        <w:ind w:left="720" w:firstLine="0"/>
        <w:rPr/>
      </w:pPr>
      <w:r w:rsidDel="00000000" w:rsidR="00000000" w:rsidRPr="00000000">
        <w:rPr>
          <w:rtl w:val="0"/>
        </w:rPr>
        <w:t xml:space="preserve">5.2 Masterplan Regulatory Expertise and Track Record  </w:t>
      </w:r>
    </w:p>
    <w:p w:rsidR="00000000" w:rsidDel="00000000" w:rsidP="00000000" w:rsidRDefault="00000000" w:rsidRPr="00000000" w14:paraId="00000021">
      <w:pPr>
        <w:ind w:left="720" w:firstLine="0"/>
        <w:rPr/>
      </w:pPr>
      <w:r w:rsidDel="00000000" w:rsidR="00000000" w:rsidRPr="00000000">
        <w:rPr>
          <w:rtl w:val="0"/>
        </w:rPr>
        <w:t xml:space="preserve">5.3 Industry Experience and Related Projects  </w:t>
      </w:r>
    </w:p>
    <w:p w:rsidR="00000000" w:rsidDel="00000000" w:rsidP="00000000" w:rsidRDefault="00000000" w:rsidRPr="00000000" w14:paraId="00000022">
      <w:pPr>
        <w:ind w:left="720" w:firstLine="0"/>
        <w:rPr/>
      </w:pPr>
      <w:r w:rsidDel="00000000" w:rsidR="00000000" w:rsidRPr="00000000">
        <w:rPr>
          <w:rtl w:val="0"/>
        </w:rPr>
        <w:t xml:space="preserve">5.4 Certifications, Accreditations, and Partnerships  </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numPr>
          <w:ilvl w:val="0"/>
          <w:numId w:val="24"/>
        </w:numPr>
        <w:ind w:left="720" w:hanging="360"/>
        <w:rPr/>
      </w:pPr>
      <w:r w:rsidDel="00000000" w:rsidR="00000000" w:rsidRPr="00000000">
        <w:rPr>
          <w:b w:val="1"/>
          <w:rtl w:val="0"/>
        </w:rPr>
        <w:t xml:space="preserve">Pricing and Commercial Terms </w:t>
      </w:r>
      <w:r w:rsidDel="00000000" w:rsidR="00000000" w:rsidRPr="00000000">
        <w:rPr>
          <w:rtl w:val="0"/>
        </w:rPr>
        <w:t xml:space="preserve"> </w:t>
      </w:r>
    </w:p>
    <w:p w:rsidR="00000000" w:rsidDel="00000000" w:rsidP="00000000" w:rsidRDefault="00000000" w:rsidRPr="00000000" w14:paraId="00000025">
      <w:pPr>
        <w:ind w:left="720" w:firstLine="0"/>
        <w:rPr/>
      </w:pPr>
      <w:r w:rsidDel="00000000" w:rsidR="00000000" w:rsidRPr="00000000">
        <w:rPr>
          <w:rtl w:val="0"/>
        </w:rPr>
        <w:t xml:space="preserve">6.1 Licensing and Cost Structures  </w:t>
      </w:r>
    </w:p>
    <w:p w:rsidR="00000000" w:rsidDel="00000000" w:rsidP="00000000" w:rsidRDefault="00000000" w:rsidRPr="00000000" w14:paraId="00000026">
      <w:pPr>
        <w:ind w:left="720" w:firstLine="0"/>
        <w:rPr/>
      </w:pPr>
      <w:r w:rsidDel="00000000" w:rsidR="00000000" w:rsidRPr="00000000">
        <w:rPr>
          <w:rtl w:val="0"/>
        </w:rPr>
        <w:t xml:space="preserve">6.2 Maintenance, Support, and SLAs  </w:t>
      </w:r>
    </w:p>
    <w:p w:rsidR="00000000" w:rsidDel="00000000" w:rsidP="00000000" w:rsidRDefault="00000000" w:rsidRPr="00000000" w14:paraId="00000027">
      <w:pPr>
        <w:ind w:left="720" w:firstLine="0"/>
        <w:rPr/>
      </w:pPr>
      <w:r w:rsidDel="00000000" w:rsidR="00000000" w:rsidRPr="00000000">
        <w:rPr>
          <w:rtl w:val="0"/>
        </w:rPr>
        <w:t xml:space="preserve">6.3 Additional Services and Future Scalability  </w:t>
      </w:r>
    </w:p>
    <w:p w:rsidR="00000000" w:rsidDel="00000000" w:rsidP="00000000" w:rsidRDefault="00000000" w:rsidRPr="00000000" w14:paraId="00000028">
      <w:pPr>
        <w:ind w:left="720" w:firstLine="0"/>
        <w:rPr/>
      </w:pPr>
      <w:r w:rsidDel="00000000" w:rsidR="00000000" w:rsidRPr="00000000">
        <w:rPr>
          <w:rtl w:val="0"/>
        </w:rPr>
        <w:t xml:space="preserve">6.4 Payment Terms and Contract Flexibility  </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numPr>
          <w:ilvl w:val="0"/>
          <w:numId w:val="24"/>
        </w:numPr>
        <w:ind w:left="720" w:hanging="360"/>
        <w:rPr>
          <w:b w:val="1"/>
        </w:rPr>
      </w:pPr>
      <w:r w:rsidDel="00000000" w:rsidR="00000000" w:rsidRPr="00000000">
        <w:rPr>
          <w:b w:val="1"/>
          <w:rtl w:val="0"/>
        </w:rPr>
        <w:t xml:space="preserve">Evaluation Criteria and Process  </w:t>
      </w:r>
    </w:p>
    <w:p w:rsidR="00000000" w:rsidDel="00000000" w:rsidP="00000000" w:rsidRDefault="00000000" w:rsidRPr="00000000" w14:paraId="0000002B">
      <w:pPr>
        <w:ind w:left="720" w:firstLine="0"/>
        <w:rPr/>
      </w:pPr>
      <w:r w:rsidDel="00000000" w:rsidR="00000000" w:rsidRPr="00000000">
        <w:rPr>
          <w:rtl w:val="0"/>
        </w:rPr>
        <w:t xml:space="preserve">7.1 Alignment with OT Cybersecurity Masterplan and Technical Fit  </w:t>
      </w:r>
    </w:p>
    <w:p w:rsidR="00000000" w:rsidDel="00000000" w:rsidP="00000000" w:rsidRDefault="00000000" w:rsidRPr="00000000" w14:paraId="0000002C">
      <w:pPr>
        <w:ind w:left="720" w:firstLine="0"/>
        <w:rPr/>
      </w:pPr>
      <w:r w:rsidDel="00000000" w:rsidR="00000000" w:rsidRPr="00000000">
        <w:rPr>
          <w:rtl w:val="0"/>
        </w:rPr>
        <w:t xml:space="preserve">7.2 Total Cost of Ownership and ROI  </w:t>
      </w:r>
    </w:p>
    <w:p w:rsidR="00000000" w:rsidDel="00000000" w:rsidP="00000000" w:rsidRDefault="00000000" w:rsidRPr="00000000" w14:paraId="0000002D">
      <w:pPr>
        <w:ind w:left="720" w:firstLine="0"/>
        <w:rPr/>
      </w:pPr>
      <w:r w:rsidDel="00000000" w:rsidR="00000000" w:rsidRPr="00000000">
        <w:rPr>
          <w:rtl w:val="0"/>
        </w:rPr>
        <w:t xml:space="preserve">7.3 Implementation Feasibility, Support Model, and Vendor Reliability  </w:t>
      </w:r>
    </w:p>
    <w:p w:rsidR="00000000" w:rsidDel="00000000" w:rsidP="00000000" w:rsidRDefault="00000000" w:rsidRPr="00000000" w14:paraId="0000002E">
      <w:pPr>
        <w:ind w:left="720" w:firstLine="0"/>
        <w:rPr/>
      </w:pPr>
      <w:r w:rsidDel="00000000" w:rsidR="00000000" w:rsidRPr="00000000">
        <w:rPr>
          <w:rtl w:val="0"/>
        </w:rPr>
        <w:t xml:space="preserve">7.4 Long-Term Partnership Potential  </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numPr>
          <w:ilvl w:val="0"/>
          <w:numId w:val="24"/>
        </w:numPr>
        <w:ind w:left="720" w:hanging="360"/>
        <w:rPr>
          <w:b w:val="1"/>
        </w:rPr>
      </w:pPr>
      <w:r w:rsidDel="00000000" w:rsidR="00000000" w:rsidRPr="00000000">
        <w:rPr>
          <w:b w:val="1"/>
          <w:rtl w:val="0"/>
        </w:rPr>
        <w:t xml:space="preserve">Proposal Submission Guidelines  </w:t>
      </w:r>
    </w:p>
    <w:p w:rsidR="00000000" w:rsidDel="00000000" w:rsidP="00000000" w:rsidRDefault="00000000" w:rsidRPr="00000000" w14:paraId="00000031">
      <w:pPr>
        <w:ind w:left="720" w:firstLine="0"/>
        <w:rPr/>
      </w:pPr>
      <w:r w:rsidDel="00000000" w:rsidR="00000000" w:rsidRPr="00000000">
        <w:rPr>
          <w:rtl w:val="0"/>
        </w:rPr>
        <w:t xml:space="preserve">8.1 RFP Timeline and Milestones  </w:t>
      </w:r>
    </w:p>
    <w:p w:rsidR="00000000" w:rsidDel="00000000" w:rsidP="00000000" w:rsidRDefault="00000000" w:rsidRPr="00000000" w14:paraId="00000032">
      <w:pPr>
        <w:ind w:left="720" w:firstLine="0"/>
        <w:rPr/>
      </w:pPr>
      <w:r w:rsidDel="00000000" w:rsidR="00000000" w:rsidRPr="00000000">
        <w:rPr>
          <w:rtl w:val="0"/>
        </w:rPr>
        <w:t xml:space="preserve">8.2 Proposal Structure and Format  </w:t>
      </w:r>
    </w:p>
    <w:p w:rsidR="00000000" w:rsidDel="00000000" w:rsidP="00000000" w:rsidRDefault="00000000" w:rsidRPr="00000000" w14:paraId="00000033">
      <w:pPr>
        <w:ind w:left="720" w:firstLine="0"/>
        <w:rPr/>
      </w:pPr>
      <w:r w:rsidDel="00000000" w:rsidR="00000000" w:rsidRPr="00000000">
        <w:rPr>
          <w:rtl w:val="0"/>
        </w:rPr>
        <w:t xml:space="preserve">8.3 Communication, Q&amp;A, and Clarifications  </w:t>
      </w:r>
    </w:p>
    <w:p w:rsidR="00000000" w:rsidDel="00000000" w:rsidP="00000000" w:rsidRDefault="00000000" w:rsidRPr="00000000" w14:paraId="00000034">
      <w:pPr>
        <w:ind w:left="720" w:firstLine="0"/>
        <w:rPr/>
      </w:pPr>
      <w:r w:rsidDel="00000000" w:rsidR="00000000" w:rsidRPr="00000000">
        <w:rPr>
          <w:rtl w:val="0"/>
        </w:rPr>
        <w:t xml:space="preserve">8.4 Selection, Negotiation, and Award  </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numPr>
          <w:ilvl w:val="0"/>
          <w:numId w:val="24"/>
        </w:numPr>
        <w:ind w:left="720" w:hanging="360"/>
        <w:rPr/>
      </w:pPr>
      <w:r w:rsidDel="00000000" w:rsidR="00000000" w:rsidRPr="00000000">
        <w:rPr>
          <w:b w:val="1"/>
          <w:rtl w:val="0"/>
        </w:rPr>
        <w:t xml:space="preserve">Legal and Contractual Considerations </w:t>
      </w:r>
      <w:r w:rsidDel="00000000" w:rsidR="00000000" w:rsidRPr="00000000">
        <w:rPr>
          <w:rtl w:val="0"/>
        </w:rPr>
        <w:t xml:space="preserve"> </w:t>
      </w:r>
    </w:p>
    <w:p w:rsidR="00000000" w:rsidDel="00000000" w:rsidP="00000000" w:rsidRDefault="00000000" w:rsidRPr="00000000" w14:paraId="00000037">
      <w:pPr>
        <w:ind w:left="720" w:firstLine="0"/>
        <w:rPr/>
      </w:pPr>
      <w:r w:rsidDel="00000000" w:rsidR="00000000" w:rsidRPr="00000000">
        <w:rPr>
          <w:rtl w:val="0"/>
        </w:rPr>
        <w:t xml:space="preserve">9.1 Confidentiality, Data Protection, and Non-Disclosure  </w:t>
      </w:r>
    </w:p>
    <w:p w:rsidR="00000000" w:rsidDel="00000000" w:rsidP="00000000" w:rsidRDefault="00000000" w:rsidRPr="00000000" w14:paraId="00000038">
      <w:pPr>
        <w:ind w:left="720" w:firstLine="0"/>
        <w:rPr/>
      </w:pPr>
      <w:r w:rsidDel="00000000" w:rsidR="00000000" w:rsidRPr="00000000">
        <w:rPr>
          <w:rtl w:val="0"/>
        </w:rPr>
        <w:t xml:space="preserve">9.2 Liability, Indemnification, and Insurance  </w:t>
      </w:r>
    </w:p>
    <w:p w:rsidR="00000000" w:rsidDel="00000000" w:rsidP="00000000" w:rsidRDefault="00000000" w:rsidRPr="00000000" w14:paraId="00000039">
      <w:pPr>
        <w:ind w:left="720" w:firstLine="0"/>
        <w:rPr/>
      </w:pPr>
      <w:r w:rsidDel="00000000" w:rsidR="00000000" w:rsidRPr="00000000">
        <w:rPr>
          <w:rtl w:val="0"/>
        </w:rPr>
        <w:t xml:space="preserve">9.3 Contract Duration, Renewal, and Termination  </w:t>
      </w:r>
    </w:p>
    <w:p w:rsidR="00000000" w:rsidDel="00000000" w:rsidP="00000000" w:rsidRDefault="00000000" w:rsidRPr="00000000" w14:paraId="0000003A">
      <w:pPr>
        <w:ind w:left="720" w:firstLine="0"/>
        <w:rPr/>
      </w:pPr>
      <w:r w:rsidDel="00000000" w:rsidR="00000000" w:rsidRPr="00000000">
        <w:rPr>
          <w:rtl w:val="0"/>
        </w:rPr>
        <w:t xml:space="preserve">9.4 Intellectual Property and Ownership  </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numPr>
          <w:ilvl w:val="0"/>
          <w:numId w:val="24"/>
        </w:numPr>
        <w:ind w:left="720" w:hanging="360"/>
        <w:rPr>
          <w:b w:val="1"/>
        </w:rPr>
      </w:pPr>
      <w:r w:rsidDel="00000000" w:rsidR="00000000" w:rsidRPr="00000000">
        <w:rPr>
          <w:b w:val="1"/>
          <w:rtl w:val="0"/>
        </w:rPr>
        <w:t xml:space="preserve">Appendices (Optional)  </w:t>
      </w:r>
    </w:p>
    <w:p w:rsidR="00000000" w:rsidDel="00000000" w:rsidP="00000000" w:rsidRDefault="00000000" w:rsidRPr="00000000" w14:paraId="0000003D">
      <w:pPr>
        <w:pStyle w:val="Heading2"/>
        <w:spacing w:before="200" w:lineRule="auto"/>
        <w:rPr>
          <w:b w:val="1"/>
          <w:sz w:val="34"/>
          <w:szCs w:val="34"/>
        </w:rPr>
      </w:pPr>
      <w:bookmarkStart w:colFirst="0" w:colLast="0" w:name="_1c4tzt2ou8tj" w:id="1"/>
      <w:bookmarkEnd w:id="1"/>
      <w:r w:rsidDel="00000000" w:rsidR="00000000" w:rsidRPr="00000000">
        <w:pict>
          <v:rect style="width:0.0pt;height:1.5pt" o:hr="t" o:hrstd="t" o:hralign="center" fillcolor="#A0A0A0" stroked="f"/>
        </w:pict>
      </w:r>
      <w:r w:rsidDel="00000000" w:rsidR="00000000" w:rsidRPr="00000000">
        <w:rPr>
          <w:b w:val="1"/>
          <w:sz w:val="34"/>
          <w:szCs w:val="34"/>
          <w:rtl w:val="0"/>
        </w:rPr>
        <w:t xml:space="preserve">1. Introduction and Background</w:t>
      </w:r>
    </w:p>
    <w:p w:rsidR="00000000" w:rsidDel="00000000" w:rsidP="00000000" w:rsidRDefault="00000000" w:rsidRPr="00000000" w14:paraId="0000003E">
      <w:pPr>
        <w:pStyle w:val="Heading3"/>
        <w:spacing w:before="200" w:lineRule="auto"/>
        <w:rPr>
          <w:b w:val="1"/>
          <w:color w:val="000000"/>
          <w:sz w:val="26"/>
          <w:szCs w:val="26"/>
        </w:rPr>
      </w:pPr>
      <w:bookmarkStart w:colFirst="0" w:colLast="0" w:name="_t6hvt3jr1c80" w:id="2"/>
      <w:bookmarkEnd w:id="2"/>
      <w:r w:rsidDel="00000000" w:rsidR="00000000" w:rsidRPr="00000000">
        <w:rPr>
          <w:b w:val="1"/>
          <w:color w:val="000000"/>
          <w:sz w:val="26"/>
          <w:szCs w:val="26"/>
          <w:rtl w:val="0"/>
        </w:rPr>
        <w:t xml:space="preserve">1.1 Purpose of the RFP</w:t>
      </w:r>
    </w:p>
    <w:p w:rsidR="00000000" w:rsidDel="00000000" w:rsidP="00000000" w:rsidRDefault="00000000" w:rsidRPr="00000000" w14:paraId="0000003F">
      <w:pPr>
        <w:spacing w:before="200" w:lineRule="auto"/>
        <w:rPr/>
      </w:pPr>
      <w:r w:rsidDel="00000000" w:rsidR="00000000" w:rsidRPr="00000000">
        <w:rPr>
          <w:rtl w:val="0"/>
        </w:rPr>
        <w:t xml:space="preserve">The main goal of this RFP is to identify and procure a cybersecurity solution—encompassing technology, services, or a combination thereof—that enables comprehensive oversight and protection of our organization’s Operational Technology (OT) infrastructure in line with Singapore’s OT Cybersecurity Masterplan. The chosen solution should also seamlessly integrate with our existing IT, ICS, and IoT environments to deliver holistic security across our entire digital footprint.</w:t>
      </w:r>
    </w:p>
    <w:p w:rsidR="00000000" w:rsidDel="00000000" w:rsidP="00000000" w:rsidRDefault="00000000" w:rsidRPr="00000000" w14:paraId="00000040">
      <w:pPr>
        <w:pStyle w:val="Heading3"/>
        <w:rPr>
          <w:b w:val="1"/>
          <w:color w:val="000000"/>
          <w:sz w:val="26"/>
          <w:szCs w:val="26"/>
        </w:rPr>
      </w:pPr>
      <w:bookmarkStart w:colFirst="0" w:colLast="0" w:name="_n24di415ajv1" w:id="3"/>
      <w:bookmarkEnd w:id="3"/>
      <w:r w:rsidDel="00000000" w:rsidR="00000000" w:rsidRPr="00000000">
        <w:rPr>
          <w:b w:val="1"/>
          <w:color w:val="000000"/>
          <w:sz w:val="26"/>
          <w:szCs w:val="26"/>
          <w:rtl w:val="0"/>
        </w:rPr>
        <w:t xml:space="preserve">1.2 Overview of Singapore’s OT Cybersecurity Masterplan</w:t>
      </w:r>
    </w:p>
    <w:p w:rsidR="00000000" w:rsidDel="00000000" w:rsidP="00000000" w:rsidRDefault="00000000" w:rsidRPr="00000000" w14:paraId="00000041">
      <w:pPr>
        <w:spacing w:before="200" w:lineRule="auto"/>
        <w:rPr/>
      </w:pPr>
      <w:r w:rsidDel="00000000" w:rsidR="00000000" w:rsidRPr="00000000">
        <w:rPr>
          <w:rtl w:val="0"/>
        </w:rPr>
        <w:t xml:space="preserve">Singapore’s OT Cybersecurity Masterplan, coordinated by the Cyber Security Agency of Singapore (CSA), outlines a multi-pronged strategy to secure the nation’s critical information infrastructures (CIIs) and broader OT ecosystems. Key focus areas include:</w:t>
      </w:r>
    </w:p>
    <w:p w:rsidR="00000000" w:rsidDel="00000000" w:rsidP="00000000" w:rsidRDefault="00000000" w:rsidRPr="00000000" w14:paraId="00000042">
      <w:pPr>
        <w:numPr>
          <w:ilvl w:val="0"/>
          <w:numId w:val="38"/>
        </w:numPr>
        <w:spacing w:before="200" w:lineRule="auto"/>
        <w:ind w:left="720" w:hanging="360"/>
        <w:rPr/>
      </w:pPr>
      <w:r w:rsidDel="00000000" w:rsidR="00000000" w:rsidRPr="00000000">
        <w:rPr>
          <w:b w:val="1"/>
          <w:rtl w:val="0"/>
        </w:rPr>
        <w:t xml:space="preserve">Strengthening OT Resilience:</w:t>
      </w:r>
      <w:r w:rsidDel="00000000" w:rsidR="00000000" w:rsidRPr="00000000">
        <w:rPr>
          <w:rtl w:val="0"/>
        </w:rPr>
        <w:t xml:space="preserve"> Proactive approaches to preventing, detecting, and responding to cyber threats.  </w:t>
      </w:r>
    </w:p>
    <w:p w:rsidR="00000000" w:rsidDel="00000000" w:rsidP="00000000" w:rsidRDefault="00000000" w:rsidRPr="00000000" w14:paraId="00000043">
      <w:pPr>
        <w:numPr>
          <w:ilvl w:val="0"/>
          <w:numId w:val="38"/>
        </w:numPr>
        <w:ind w:left="720" w:hanging="360"/>
        <w:rPr/>
      </w:pPr>
      <w:r w:rsidDel="00000000" w:rsidR="00000000" w:rsidRPr="00000000">
        <w:rPr>
          <w:b w:val="1"/>
          <w:rtl w:val="0"/>
        </w:rPr>
        <w:t xml:space="preserve">Enhanced Visibility and Monitoring:</w:t>
      </w:r>
      <w:r w:rsidDel="00000000" w:rsidR="00000000" w:rsidRPr="00000000">
        <w:rPr>
          <w:rtl w:val="0"/>
        </w:rPr>
        <w:t xml:space="preserve"> Continuous assessment of devices, networks, and industrial processes.  </w:t>
      </w:r>
    </w:p>
    <w:p w:rsidR="00000000" w:rsidDel="00000000" w:rsidP="00000000" w:rsidRDefault="00000000" w:rsidRPr="00000000" w14:paraId="00000044">
      <w:pPr>
        <w:numPr>
          <w:ilvl w:val="0"/>
          <w:numId w:val="38"/>
        </w:numPr>
        <w:ind w:left="720" w:hanging="360"/>
        <w:rPr/>
      </w:pPr>
      <w:r w:rsidDel="00000000" w:rsidR="00000000" w:rsidRPr="00000000">
        <w:rPr>
          <w:b w:val="1"/>
          <w:rtl w:val="0"/>
        </w:rPr>
        <w:t xml:space="preserve">Incident Reporting and Collaboration:</w:t>
      </w:r>
      <w:r w:rsidDel="00000000" w:rsidR="00000000" w:rsidRPr="00000000">
        <w:rPr>
          <w:rtl w:val="0"/>
        </w:rPr>
        <w:t xml:space="preserve"> Transparent processes for escalating incidents to relevant authorities (where applicable) and sharing best practices.  </w:t>
      </w:r>
    </w:p>
    <w:p w:rsidR="00000000" w:rsidDel="00000000" w:rsidP="00000000" w:rsidRDefault="00000000" w:rsidRPr="00000000" w14:paraId="00000045">
      <w:pPr>
        <w:numPr>
          <w:ilvl w:val="0"/>
          <w:numId w:val="38"/>
        </w:numPr>
        <w:ind w:left="720" w:hanging="360"/>
        <w:rPr/>
      </w:pPr>
      <w:r w:rsidDel="00000000" w:rsidR="00000000" w:rsidRPr="00000000">
        <w:rPr>
          <w:b w:val="1"/>
          <w:rtl w:val="0"/>
        </w:rPr>
        <w:t xml:space="preserve">Supply Chain Security:</w:t>
      </w:r>
      <w:r w:rsidDel="00000000" w:rsidR="00000000" w:rsidRPr="00000000">
        <w:rPr>
          <w:rtl w:val="0"/>
        </w:rPr>
        <w:t xml:space="preserve"> Mitigation of risks introduced through third-party vendors and hardware/software components.</w:t>
      </w:r>
    </w:p>
    <w:p w:rsidR="00000000" w:rsidDel="00000000" w:rsidP="00000000" w:rsidRDefault="00000000" w:rsidRPr="00000000" w14:paraId="00000046">
      <w:pPr>
        <w:pStyle w:val="Heading3"/>
        <w:rPr>
          <w:b w:val="1"/>
          <w:color w:val="000000"/>
          <w:sz w:val="26"/>
          <w:szCs w:val="26"/>
        </w:rPr>
      </w:pPr>
      <w:bookmarkStart w:colFirst="0" w:colLast="0" w:name="_u892ohdpagt5" w:id="4"/>
      <w:bookmarkEnd w:id="4"/>
      <w:r w:rsidDel="00000000" w:rsidR="00000000" w:rsidRPr="00000000">
        <w:rPr>
          <w:b w:val="1"/>
          <w:color w:val="000000"/>
          <w:sz w:val="26"/>
          <w:szCs w:val="26"/>
          <w:rtl w:val="0"/>
        </w:rPr>
        <w:t xml:space="preserve">1.3 Organizational Context and Current Challenges</w:t>
      </w:r>
    </w:p>
    <w:p w:rsidR="00000000" w:rsidDel="00000000" w:rsidP="00000000" w:rsidRDefault="00000000" w:rsidRPr="00000000" w14:paraId="00000047">
      <w:pPr>
        <w:spacing w:before="200" w:lineRule="auto"/>
        <w:rPr/>
      </w:pPr>
      <w:r w:rsidDel="00000000" w:rsidR="00000000" w:rsidRPr="00000000">
        <w:rPr>
          <w:rtl w:val="0"/>
        </w:rPr>
        <w:t xml:space="preserve">We operate a complex infrastructure featuring:</w:t>
      </w:r>
    </w:p>
    <w:p w:rsidR="00000000" w:rsidDel="00000000" w:rsidP="00000000" w:rsidRDefault="00000000" w:rsidRPr="00000000" w14:paraId="00000048">
      <w:pPr>
        <w:numPr>
          <w:ilvl w:val="0"/>
          <w:numId w:val="10"/>
        </w:numPr>
        <w:spacing w:before="200" w:lineRule="auto"/>
        <w:ind w:left="720" w:hanging="360"/>
        <w:rPr/>
      </w:pPr>
      <w:r w:rsidDel="00000000" w:rsidR="00000000" w:rsidRPr="00000000">
        <w:rPr>
          <w:rtl w:val="0"/>
        </w:rPr>
        <w:t xml:space="preserve">Industrial Control Systems (ICS) for manufacturing or process automation  </w:t>
      </w:r>
    </w:p>
    <w:p w:rsidR="00000000" w:rsidDel="00000000" w:rsidP="00000000" w:rsidRDefault="00000000" w:rsidRPr="00000000" w14:paraId="00000049">
      <w:pPr>
        <w:numPr>
          <w:ilvl w:val="0"/>
          <w:numId w:val="10"/>
        </w:numPr>
        <w:ind w:left="720" w:hanging="360"/>
        <w:rPr/>
      </w:pPr>
      <w:r w:rsidDel="00000000" w:rsidR="00000000" w:rsidRPr="00000000">
        <w:rPr>
          <w:rtl w:val="0"/>
        </w:rPr>
        <w:t xml:space="preserve">IoT and connected devices supporting facility management, environmental controls, or specialized instrumentation  </w:t>
      </w:r>
    </w:p>
    <w:p w:rsidR="00000000" w:rsidDel="00000000" w:rsidP="00000000" w:rsidRDefault="00000000" w:rsidRPr="00000000" w14:paraId="0000004A">
      <w:pPr>
        <w:numPr>
          <w:ilvl w:val="0"/>
          <w:numId w:val="10"/>
        </w:numPr>
        <w:ind w:left="720" w:hanging="360"/>
        <w:rPr/>
      </w:pPr>
      <w:r w:rsidDel="00000000" w:rsidR="00000000" w:rsidRPr="00000000">
        <w:rPr>
          <w:rtl w:val="0"/>
        </w:rPr>
        <w:t xml:space="preserve">Traditional IT systems (datacenters, endpoints, cloud-based services)  </w:t>
      </w:r>
    </w:p>
    <w:p w:rsidR="00000000" w:rsidDel="00000000" w:rsidP="00000000" w:rsidRDefault="00000000" w:rsidRPr="00000000" w14:paraId="0000004B">
      <w:pPr>
        <w:numPr>
          <w:ilvl w:val="0"/>
          <w:numId w:val="10"/>
        </w:numPr>
        <w:ind w:left="720" w:hanging="360"/>
        <w:rPr/>
      </w:pPr>
      <w:r w:rsidDel="00000000" w:rsidR="00000000" w:rsidRPr="00000000">
        <w:rPr>
          <w:rtl w:val="0"/>
        </w:rPr>
        <w:t xml:space="preserve">Remote access requirements for field engineers, contractors, or partner organizations</w:t>
      </w:r>
    </w:p>
    <w:p w:rsidR="00000000" w:rsidDel="00000000" w:rsidP="00000000" w:rsidRDefault="00000000" w:rsidRPr="00000000" w14:paraId="0000004C">
      <w:pPr>
        <w:spacing w:before="200" w:lineRule="auto"/>
        <w:rPr/>
      </w:pPr>
      <w:r w:rsidDel="00000000" w:rsidR="00000000" w:rsidRPr="00000000">
        <w:rPr>
          <w:rtl w:val="0"/>
        </w:rPr>
        <w:t xml:space="preserve">Our main challenges include:</w:t>
      </w:r>
    </w:p>
    <w:p w:rsidR="00000000" w:rsidDel="00000000" w:rsidP="00000000" w:rsidRDefault="00000000" w:rsidRPr="00000000" w14:paraId="0000004D">
      <w:pPr>
        <w:numPr>
          <w:ilvl w:val="0"/>
          <w:numId w:val="21"/>
        </w:numPr>
        <w:spacing w:before="200" w:lineRule="auto"/>
        <w:ind w:left="720" w:hanging="360"/>
        <w:rPr/>
      </w:pPr>
      <w:r w:rsidDel="00000000" w:rsidR="00000000" w:rsidRPr="00000000">
        <w:rPr>
          <w:b w:val="1"/>
          <w:rtl w:val="0"/>
        </w:rPr>
        <w:t xml:space="preserve">Limited OT Visibility:</w:t>
      </w:r>
      <w:r w:rsidDel="00000000" w:rsidR="00000000" w:rsidRPr="00000000">
        <w:rPr>
          <w:rtl w:val="0"/>
        </w:rPr>
        <w:t xml:space="preserve"> Gaps in real-time awareness of assets, firmware versions, or ongoing communications in operational networks.  </w:t>
      </w:r>
    </w:p>
    <w:p w:rsidR="00000000" w:rsidDel="00000000" w:rsidP="00000000" w:rsidRDefault="00000000" w:rsidRPr="00000000" w14:paraId="0000004E">
      <w:pPr>
        <w:numPr>
          <w:ilvl w:val="0"/>
          <w:numId w:val="21"/>
        </w:numPr>
        <w:ind w:left="720" w:hanging="360"/>
        <w:rPr/>
      </w:pPr>
      <w:r w:rsidDel="00000000" w:rsidR="00000000" w:rsidRPr="00000000">
        <w:rPr>
          <w:b w:val="1"/>
          <w:rtl w:val="0"/>
        </w:rPr>
        <w:t xml:space="preserve">Regulatory Pressures: </w:t>
      </w:r>
      <w:r w:rsidDel="00000000" w:rsidR="00000000" w:rsidRPr="00000000">
        <w:rPr>
          <w:rtl w:val="0"/>
        </w:rPr>
        <w:t xml:space="preserve">Requirements from the Cybersecurity Act and the OT Cybersecurity Masterplan demand comprehensive, measurable security postures.  </w:t>
      </w:r>
    </w:p>
    <w:p w:rsidR="00000000" w:rsidDel="00000000" w:rsidP="00000000" w:rsidRDefault="00000000" w:rsidRPr="00000000" w14:paraId="0000004F">
      <w:pPr>
        <w:numPr>
          <w:ilvl w:val="0"/>
          <w:numId w:val="21"/>
        </w:numPr>
        <w:ind w:left="720" w:hanging="360"/>
        <w:rPr/>
      </w:pPr>
      <w:r w:rsidDel="00000000" w:rsidR="00000000" w:rsidRPr="00000000">
        <w:rPr>
          <w:b w:val="1"/>
          <w:rtl w:val="0"/>
        </w:rPr>
        <w:t xml:space="preserve">Fragmented Security Solutions: </w:t>
      </w:r>
      <w:r w:rsidDel="00000000" w:rsidR="00000000" w:rsidRPr="00000000">
        <w:rPr>
          <w:rtl w:val="0"/>
        </w:rPr>
        <w:t xml:space="preserve">Multiple unintegrated platforms or legacy tools hamper our ability to orchestrate a unified threat response.  </w:t>
      </w:r>
    </w:p>
    <w:p w:rsidR="00000000" w:rsidDel="00000000" w:rsidP="00000000" w:rsidRDefault="00000000" w:rsidRPr="00000000" w14:paraId="00000050">
      <w:pPr>
        <w:numPr>
          <w:ilvl w:val="0"/>
          <w:numId w:val="21"/>
        </w:numPr>
        <w:ind w:left="720" w:hanging="360"/>
        <w:rPr/>
      </w:pPr>
      <w:r w:rsidDel="00000000" w:rsidR="00000000" w:rsidRPr="00000000">
        <w:rPr>
          <w:b w:val="1"/>
          <w:rtl w:val="0"/>
        </w:rPr>
        <w:t xml:space="preserve">Supply Chain Vulnerabilities:</w:t>
      </w:r>
      <w:r w:rsidDel="00000000" w:rsidR="00000000" w:rsidRPr="00000000">
        <w:rPr>
          <w:rtl w:val="0"/>
        </w:rPr>
        <w:t xml:space="preserve"> External vendors and the usage of aging or proprietary protocols introduce unknown risks.</w:t>
      </w:r>
    </w:p>
    <w:p w:rsidR="00000000" w:rsidDel="00000000" w:rsidP="00000000" w:rsidRDefault="00000000" w:rsidRPr="00000000" w14:paraId="00000051">
      <w:pPr>
        <w:pStyle w:val="Heading3"/>
        <w:rPr>
          <w:b w:val="1"/>
          <w:color w:val="000000"/>
          <w:sz w:val="26"/>
          <w:szCs w:val="26"/>
        </w:rPr>
      </w:pPr>
      <w:bookmarkStart w:colFirst="0" w:colLast="0" w:name="_mlsiprkzlcal" w:id="5"/>
      <w:bookmarkEnd w:id="5"/>
      <w:r w:rsidDel="00000000" w:rsidR="00000000" w:rsidRPr="00000000">
        <w:rPr>
          <w:b w:val="1"/>
          <w:color w:val="000000"/>
          <w:sz w:val="26"/>
          <w:szCs w:val="26"/>
          <w:rtl w:val="0"/>
        </w:rPr>
        <w:t xml:space="preserve">1.4 Objectives and Success Criteria</w:t>
      </w:r>
    </w:p>
    <w:p w:rsidR="00000000" w:rsidDel="00000000" w:rsidP="00000000" w:rsidRDefault="00000000" w:rsidRPr="00000000" w14:paraId="00000052">
      <w:pPr>
        <w:numPr>
          <w:ilvl w:val="0"/>
          <w:numId w:val="42"/>
        </w:numPr>
        <w:spacing w:before="200" w:lineRule="auto"/>
        <w:ind w:left="720" w:hanging="360"/>
        <w:rPr/>
      </w:pPr>
      <w:r w:rsidDel="00000000" w:rsidR="00000000" w:rsidRPr="00000000">
        <w:rPr>
          <w:b w:val="1"/>
          <w:rtl w:val="0"/>
        </w:rPr>
        <w:t xml:space="preserve">Masterplan Alignment: </w:t>
      </w:r>
      <w:r w:rsidDel="00000000" w:rsidR="00000000" w:rsidRPr="00000000">
        <w:rPr>
          <w:rtl w:val="0"/>
        </w:rPr>
        <w:t xml:space="preserve">Attain a demonstrable compliance posture meeting or exceeding Singapore’s OT Cybersecurity Masterplan guidelines.  </w:t>
      </w:r>
    </w:p>
    <w:p w:rsidR="00000000" w:rsidDel="00000000" w:rsidP="00000000" w:rsidRDefault="00000000" w:rsidRPr="00000000" w14:paraId="00000053">
      <w:pPr>
        <w:numPr>
          <w:ilvl w:val="0"/>
          <w:numId w:val="42"/>
        </w:numPr>
        <w:ind w:left="720" w:hanging="360"/>
        <w:rPr/>
      </w:pPr>
      <w:r w:rsidDel="00000000" w:rsidR="00000000" w:rsidRPr="00000000">
        <w:rPr>
          <w:b w:val="1"/>
          <w:rtl w:val="0"/>
        </w:rPr>
        <w:t xml:space="preserve">Continuous Risk Management: </w:t>
      </w:r>
      <w:r w:rsidDel="00000000" w:rsidR="00000000" w:rsidRPr="00000000">
        <w:rPr>
          <w:rtl w:val="0"/>
        </w:rPr>
        <w:t xml:space="preserve">Implement a platform that offers agentless discovery, continuous monitoring, and actionable remediation insights for all OT, ICS, and IoT systems.  </w:t>
      </w:r>
    </w:p>
    <w:p w:rsidR="00000000" w:rsidDel="00000000" w:rsidP="00000000" w:rsidRDefault="00000000" w:rsidRPr="00000000" w14:paraId="00000054">
      <w:pPr>
        <w:numPr>
          <w:ilvl w:val="0"/>
          <w:numId w:val="42"/>
        </w:numPr>
        <w:ind w:left="720" w:hanging="360"/>
        <w:rPr/>
      </w:pPr>
      <w:r w:rsidDel="00000000" w:rsidR="00000000" w:rsidRPr="00000000">
        <w:rPr>
          <w:b w:val="1"/>
          <w:rtl w:val="0"/>
        </w:rPr>
        <w:t xml:space="preserve">Incident Response Efficiency: </w:t>
      </w:r>
      <w:r w:rsidDel="00000000" w:rsidR="00000000" w:rsidRPr="00000000">
        <w:rPr>
          <w:rtl w:val="0"/>
        </w:rPr>
        <w:t xml:space="preserve">Reduce Mean Time to Detect (MTTD) and Mean Time to Respond (MTTR) for anomalies or confirmed attacks within OT networks.  </w:t>
      </w:r>
    </w:p>
    <w:p w:rsidR="00000000" w:rsidDel="00000000" w:rsidP="00000000" w:rsidRDefault="00000000" w:rsidRPr="00000000" w14:paraId="00000055">
      <w:pPr>
        <w:numPr>
          <w:ilvl w:val="0"/>
          <w:numId w:val="42"/>
        </w:numPr>
        <w:ind w:left="720" w:hanging="360"/>
        <w:rPr/>
      </w:pPr>
      <w:r w:rsidDel="00000000" w:rsidR="00000000" w:rsidRPr="00000000">
        <w:rPr>
          <w:b w:val="1"/>
          <w:rtl w:val="0"/>
        </w:rPr>
        <w:t xml:space="preserve">Future-Ready Infrastructure: </w:t>
      </w:r>
      <w:r w:rsidDel="00000000" w:rsidR="00000000" w:rsidRPr="00000000">
        <w:rPr>
          <w:rtl w:val="0"/>
        </w:rPr>
        <w:t xml:space="preserve">Ensure the solution is scalable for new device classes, expansions, and evolving regulations without re-engineering the entire security stack.</w:t>
      </w:r>
    </w:p>
    <w:p w:rsidR="00000000" w:rsidDel="00000000" w:rsidP="00000000" w:rsidRDefault="00000000" w:rsidRPr="00000000" w14:paraId="00000056">
      <w:pPr>
        <w:spacing w:before="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7">
      <w:pPr>
        <w:pStyle w:val="Heading2"/>
        <w:rPr>
          <w:b w:val="1"/>
          <w:sz w:val="34"/>
          <w:szCs w:val="34"/>
        </w:rPr>
      </w:pPr>
      <w:bookmarkStart w:colFirst="0" w:colLast="0" w:name="_j7v2nqk2y2vp" w:id="6"/>
      <w:bookmarkEnd w:id="6"/>
      <w:r w:rsidDel="00000000" w:rsidR="00000000" w:rsidRPr="00000000">
        <w:rPr>
          <w:b w:val="1"/>
          <w:sz w:val="34"/>
          <w:szCs w:val="34"/>
          <w:rtl w:val="0"/>
        </w:rPr>
        <w:t xml:space="preserve">2. Scope of RFP</w:t>
      </w:r>
    </w:p>
    <w:p w:rsidR="00000000" w:rsidDel="00000000" w:rsidP="00000000" w:rsidRDefault="00000000" w:rsidRPr="00000000" w14:paraId="00000058">
      <w:pPr>
        <w:pStyle w:val="Heading3"/>
        <w:rPr>
          <w:b w:val="1"/>
          <w:color w:val="000000"/>
          <w:sz w:val="26"/>
          <w:szCs w:val="26"/>
        </w:rPr>
      </w:pPr>
      <w:bookmarkStart w:colFirst="0" w:colLast="0" w:name="_bi498hs15rtx" w:id="7"/>
      <w:bookmarkEnd w:id="7"/>
      <w:r w:rsidDel="00000000" w:rsidR="00000000" w:rsidRPr="00000000">
        <w:rPr>
          <w:b w:val="1"/>
          <w:color w:val="000000"/>
          <w:sz w:val="26"/>
          <w:szCs w:val="26"/>
          <w:rtl w:val="0"/>
        </w:rPr>
        <w:t xml:space="preserve">2.1 In-Scope Environments and Systems (IT, OT, ICS, IoT)</w:t>
      </w:r>
    </w:p>
    <w:p w:rsidR="00000000" w:rsidDel="00000000" w:rsidP="00000000" w:rsidRDefault="00000000" w:rsidRPr="00000000" w14:paraId="00000059">
      <w:pPr>
        <w:spacing w:before="200" w:lineRule="auto"/>
        <w:rPr/>
      </w:pPr>
      <w:r w:rsidDel="00000000" w:rsidR="00000000" w:rsidRPr="00000000">
        <w:rPr>
          <w:rtl w:val="0"/>
        </w:rPr>
        <w:t xml:space="preserve">The solution must cover:</w:t>
      </w:r>
    </w:p>
    <w:p w:rsidR="00000000" w:rsidDel="00000000" w:rsidP="00000000" w:rsidRDefault="00000000" w:rsidRPr="00000000" w14:paraId="0000005A">
      <w:pPr>
        <w:numPr>
          <w:ilvl w:val="0"/>
          <w:numId w:val="41"/>
        </w:numPr>
        <w:spacing w:before="200" w:lineRule="auto"/>
        <w:ind w:left="720" w:hanging="360"/>
        <w:rPr/>
      </w:pPr>
      <w:r w:rsidDel="00000000" w:rsidR="00000000" w:rsidRPr="00000000">
        <w:rPr>
          <w:b w:val="1"/>
          <w:rtl w:val="0"/>
        </w:rPr>
        <w:t xml:space="preserve">OT Networks: </w:t>
      </w:r>
      <w:r w:rsidDel="00000000" w:rsidR="00000000" w:rsidRPr="00000000">
        <w:rPr>
          <w:rtl w:val="0"/>
        </w:rPr>
        <w:t xml:space="preserve">PLCs, SCADA, DCS, historians, industrial sensors, robotics, building management systems, etc.  </w:t>
      </w:r>
    </w:p>
    <w:p w:rsidR="00000000" w:rsidDel="00000000" w:rsidP="00000000" w:rsidRDefault="00000000" w:rsidRPr="00000000" w14:paraId="0000005B">
      <w:pPr>
        <w:numPr>
          <w:ilvl w:val="0"/>
          <w:numId w:val="41"/>
        </w:numPr>
        <w:ind w:left="720" w:hanging="360"/>
        <w:rPr/>
      </w:pPr>
      <w:r w:rsidDel="00000000" w:rsidR="00000000" w:rsidRPr="00000000">
        <w:rPr>
          <w:b w:val="1"/>
          <w:rtl w:val="0"/>
        </w:rPr>
        <w:t xml:space="preserve">ICT Infrastructure:</w:t>
      </w:r>
      <w:r w:rsidDel="00000000" w:rsidR="00000000" w:rsidRPr="00000000">
        <w:rPr>
          <w:rtl w:val="0"/>
        </w:rPr>
        <w:t xml:space="preserve"> Servers, workstations, cloud environments, network devices.  </w:t>
      </w:r>
    </w:p>
    <w:p w:rsidR="00000000" w:rsidDel="00000000" w:rsidP="00000000" w:rsidRDefault="00000000" w:rsidRPr="00000000" w14:paraId="0000005C">
      <w:pPr>
        <w:numPr>
          <w:ilvl w:val="0"/>
          <w:numId w:val="41"/>
        </w:numPr>
        <w:ind w:left="720" w:hanging="360"/>
        <w:rPr/>
      </w:pPr>
      <w:r w:rsidDel="00000000" w:rsidR="00000000" w:rsidRPr="00000000">
        <w:rPr>
          <w:b w:val="1"/>
          <w:rtl w:val="0"/>
        </w:rPr>
        <w:t xml:space="preserve">IoT and IIoT Deployments: </w:t>
      </w:r>
      <w:r w:rsidDel="00000000" w:rsidR="00000000" w:rsidRPr="00000000">
        <w:rPr>
          <w:rtl w:val="0"/>
        </w:rPr>
        <w:t xml:space="preserve">Sensors, cameras, and other “smart” devices integrated with industrial processes or corporate IT.  </w:t>
      </w:r>
    </w:p>
    <w:p w:rsidR="00000000" w:rsidDel="00000000" w:rsidP="00000000" w:rsidRDefault="00000000" w:rsidRPr="00000000" w14:paraId="0000005D">
      <w:pPr>
        <w:numPr>
          <w:ilvl w:val="0"/>
          <w:numId w:val="41"/>
        </w:numPr>
        <w:ind w:left="720" w:hanging="360"/>
        <w:rPr/>
      </w:pPr>
      <w:r w:rsidDel="00000000" w:rsidR="00000000" w:rsidRPr="00000000">
        <w:rPr>
          <w:b w:val="1"/>
          <w:rtl w:val="0"/>
        </w:rPr>
        <w:t xml:space="preserve">Future Technologies: </w:t>
      </w:r>
      <w:r w:rsidDel="00000000" w:rsidR="00000000" w:rsidRPr="00000000">
        <w:rPr>
          <w:rtl w:val="0"/>
        </w:rPr>
        <w:t xml:space="preserve">5G or edge computing solutions for operational or mission-critical environments.</w:t>
      </w:r>
    </w:p>
    <w:p w:rsidR="00000000" w:rsidDel="00000000" w:rsidP="00000000" w:rsidRDefault="00000000" w:rsidRPr="00000000" w14:paraId="0000005E">
      <w:pPr>
        <w:pStyle w:val="Heading3"/>
        <w:rPr>
          <w:b w:val="1"/>
          <w:color w:val="000000"/>
          <w:sz w:val="26"/>
          <w:szCs w:val="26"/>
        </w:rPr>
      </w:pPr>
      <w:bookmarkStart w:colFirst="0" w:colLast="0" w:name="_s59uk4x3jmbp" w:id="8"/>
      <w:bookmarkEnd w:id="8"/>
      <w:r w:rsidDel="00000000" w:rsidR="00000000" w:rsidRPr="00000000">
        <w:rPr>
          <w:b w:val="1"/>
          <w:color w:val="000000"/>
          <w:sz w:val="26"/>
          <w:szCs w:val="26"/>
          <w:rtl w:val="0"/>
        </w:rPr>
        <w:t xml:space="preserve">2.2 Regulatory and Compliance Requirements</w:t>
      </w:r>
    </w:p>
    <w:p w:rsidR="00000000" w:rsidDel="00000000" w:rsidP="00000000" w:rsidRDefault="00000000" w:rsidRPr="00000000" w14:paraId="0000005F">
      <w:pPr>
        <w:spacing w:before="200" w:lineRule="auto"/>
        <w:rPr/>
      </w:pPr>
      <w:r w:rsidDel="00000000" w:rsidR="00000000" w:rsidRPr="00000000">
        <w:rPr>
          <w:rtl w:val="0"/>
        </w:rPr>
        <w:t xml:space="preserve">We expect the successful solution to adhere to or facilitate compliance with:</w:t>
      </w:r>
    </w:p>
    <w:p w:rsidR="00000000" w:rsidDel="00000000" w:rsidP="00000000" w:rsidRDefault="00000000" w:rsidRPr="00000000" w14:paraId="00000060">
      <w:pPr>
        <w:numPr>
          <w:ilvl w:val="0"/>
          <w:numId w:val="13"/>
        </w:numPr>
        <w:spacing w:before="200" w:lineRule="auto"/>
        <w:ind w:left="720" w:hanging="360"/>
        <w:rPr/>
      </w:pPr>
      <w:r w:rsidDel="00000000" w:rsidR="00000000" w:rsidRPr="00000000">
        <w:rPr>
          <w:b w:val="1"/>
          <w:rtl w:val="0"/>
        </w:rPr>
        <w:t xml:space="preserve">Cyber Security Agency of Singapore (CSA) Requirements</w:t>
      </w:r>
      <w:r w:rsidDel="00000000" w:rsidR="00000000" w:rsidRPr="00000000">
        <w:rPr>
          <w:rtl w:val="0"/>
        </w:rPr>
        <w:t xml:space="preserve">: Including relevant codes of practice or sector-specific guidelines.  </w:t>
      </w:r>
    </w:p>
    <w:p w:rsidR="00000000" w:rsidDel="00000000" w:rsidP="00000000" w:rsidRDefault="00000000" w:rsidRPr="00000000" w14:paraId="00000061">
      <w:pPr>
        <w:numPr>
          <w:ilvl w:val="0"/>
          <w:numId w:val="13"/>
        </w:numPr>
        <w:ind w:left="720" w:hanging="360"/>
        <w:rPr/>
      </w:pPr>
      <w:r w:rsidDel="00000000" w:rsidR="00000000" w:rsidRPr="00000000">
        <w:rPr>
          <w:b w:val="1"/>
          <w:rtl w:val="0"/>
        </w:rPr>
        <w:t xml:space="preserve">Cybersecurity Act (2018)</w:t>
      </w:r>
      <w:r w:rsidDel="00000000" w:rsidR="00000000" w:rsidRPr="00000000">
        <w:rPr>
          <w:rtl w:val="0"/>
        </w:rPr>
        <w:t xml:space="preserve">: Particularly for owners/operators of critical information infrastructure (CII).  </w:t>
      </w:r>
    </w:p>
    <w:p w:rsidR="00000000" w:rsidDel="00000000" w:rsidP="00000000" w:rsidRDefault="00000000" w:rsidRPr="00000000" w14:paraId="00000062">
      <w:pPr>
        <w:numPr>
          <w:ilvl w:val="0"/>
          <w:numId w:val="13"/>
        </w:numPr>
        <w:ind w:left="720" w:hanging="360"/>
        <w:rPr/>
      </w:pPr>
      <w:r w:rsidDel="00000000" w:rsidR="00000000" w:rsidRPr="00000000">
        <w:rPr>
          <w:b w:val="1"/>
          <w:rtl w:val="0"/>
        </w:rPr>
        <w:t xml:space="preserve">Key International Standards:</w:t>
      </w:r>
      <w:r w:rsidDel="00000000" w:rsidR="00000000" w:rsidRPr="00000000">
        <w:rPr>
          <w:rtl w:val="0"/>
        </w:rPr>
        <w:t xml:space="preserve"> Such as IEC 62443 for ICS security, NIST CSF, or ISO 27001 where relevant.</w:t>
      </w:r>
    </w:p>
    <w:p w:rsidR="00000000" w:rsidDel="00000000" w:rsidP="00000000" w:rsidRDefault="00000000" w:rsidRPr="00000000" w14:paraId="00000063">
      <w:pPr>
        <w:pStyle w:val="Heading3"/>
        <w:rPr>
          <w:b w:val="1"/>
          <w:color w:val="000000"/>
          <w:sz w:val="26"/>
          <w:szCs w:val="26"/>
        </w:rPr>
      </w:pPr>
      <w:bookmarkStart w:colFirst="0" w:colLast="0" w:name="_7ufmbetaof8w" w:id="9"/>
      <w:bookmarkEnd w:id="9"/>
      <w:r w:rsidDel="00000000" w:rsidR="00000000" w:rsidRPr="00000000">
        <w:rPr>
          <w:b w:val="1"/>
          <w:color w:val="000000"/>
          <w:sz w:val="26"/>
          <w:szCs w:val="26"/>
          <w:rtl w:val="0"/>
        </w:rPr>
        <w:t xml:space="preserve">2.3 Desired Outcomes and Key Deliverables</w:t>
      </w:r>
    </w:p>
    <w:p w:rsidR="00000000" w:rsidDel="00000000" w:rsidP="00000000" w:rsidRDefault="00000000" w:rsidRPr="00000000" w14:paraId="00000064">
      <w:pPr>
        <w:numPr>
          <w:ilvl w:val="0"/>
          <w:numId w:val="25"/>
        </w:numPr>
        <w:spacing w:before="200" w:lineRule="auto"/>
        <w:ind w:left="720" w:hanging="360"/>
        <w:rPr/>
      </w:pPr>
      <w:r w:rsidDel="00000000" w:rsidR="00000000" w:rsidRPr="00000000">
        <w:rPr>
          <w:b w:val="1"/>
          <w:rtl w:val="0"/>
        </w:rPr>
        <w:t xml:space="preserve">Consolidated Asset Inventory:</w:t>
      </w:r>
      <w:r w:rsidDel="00000000" w:rsidR="00000000" w:rsidRPr="00000000">
        <w:rPr>
          <w:rtl w:val="0"/>
        </w:rPr>
        <w:t xml:space="preserve"> Real-time, continuous discovery of all network-connected OT, IoT, ICS, and IT devices.  </w:t>
      </w:r>
    </w:p>
    <w:p w:rsidR="00000000" w:rsidDel="00000000" w:rsidP="00000000" w:rsidRDefault="00000000" w:rsidRPr="00000000" w14:paraId="00000065">
      <w:pPr>
        <w:numPr>
          <w:ilvl w:val="0"/>
          <w:numId w:val="25"/>
        </w:numPr>
        <w:ind w:left="720" w:hanging="360"/>
        <w:rPr/>
      </w:pPr>
      <w:r w:rsidDel="00000000" w:rsidR="00000000" w:rsidRPr="00000000">
        <w:rPr>
          <w:b w:val="1"/>
          <w:rtl w:val="0"/>
        </w:rPr>
        <w:t xml:space="preserve">Risk Intelligence Dashboard:</w:t>
      </w:r>
      <w:r w:rsidDel="00000000" w:rsidR="00000000" w:rsidRPr="00000000">
        <w:rPr>
          <w:rtl w:val="0"/>
        </w:rPr>
        <w:t xml:space="preserve"> Unified interface that correlates vulnerabilities, threats, and business impact, prioritizing actions for immediate remediation.  </w:t>
      </w:r>
    </w:p>
    <w:p w:rsidR="00000000" w:rsidDel="00000000" w:rsidP="00000000" w:rsidRDefault="00000000" w:rsidRPr="00000000" w14:paraId="00000066">
      <w:pPr>
        <w:numPr>
          <w:ilvl w:val="0"/>
          <w:numId w:val="25"/>
        </w:numPr>
        <w:ind w:left="720" w:hanging="360"/>
        <w:rPr/>
      </w:pPr>
      <w:r w:rsidDel="00000000" w:rsidR="00000000" w:rsidRPr="00000000">
        <w:rPr>
          <w:b w:val="1"/>
          <w:rtl w:val="0"/>
        </w:rPr>
        <w:t xml:space="preserve">Incident Response Playbooks:</w:t>
      </w:r>
      <w:r w:rsidDel="00000000" w:rsidR="00000000" w:rsidRPr="00000000">
        <w:rPr>
          <w:rtl w:val="0"/>
        </w:rPr>
        <w:t xml:space="preserve"> Automated or semi-automated workflows for quarantining suspicious devices, segmenting networks, and guiding triage.  </w:t>
      </w:r>
    </w:p>
    <w:p w:rsidR="00000000" w:rsidDel="00000000" w:rsidP="00000000" w:rsidRDefault="00000000" w:rsidRPr="00000000" w14:paraId="00000067">
      <w:pPr>
        <w:numPr>
          <w:ilvl w:val="0"/>
          <w:numId w:val="25"/>
        </w:numPr>
        <w:ind w:left="720" w:hanging="360"/>
        <w:rPr/>
      </w:pPr>
      <w:r w:rsidDel="00000000" w:rsidR="00000000" w:rsidRPr="00000000">
        <w:rPr>
          <w:b w:val="1"/>
          <w:rtl w:val="0"/>
        </w:rPr>
        <w:t xml:space="preserve">Regulatory Compliance Framework:</w:t>
      </w:r>
      <w:r w:rsidDel="00000000" w:rsidR="00000000" w:rsidRPr="00000000">
        <w:rPr>
          <w:rtl w:val="0"/>
        </w:rPr>
        <w:t xml:space="preserve"> Reporting modules or dashboards explicitly mapped to the Masterplan’s objectives and local requirements.</w:t>
      </w:r>
    </w:p>
    <w:p w:rsidR="00000000" w:rsidDel="00000000" w:rsidP="00000000" w:rsidRDefault="00000000" w:rsidRPr="00000000" w14:paraId="00000068">
      <w:pPr>
        <w:spacing w:before="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9">
      <w:pPr>
        <w:pStyle w:val="Heading2"/>
        <w:rPr>
          <w:b w:val="1"/>
          <w:sz w:val="34"/>
          <w:szCs w:val="34"/>
        </w:rPr>
      </w:pPr>
      <w:bookmarkStart w:colFirst="0" w:colLast="0" w:name="_yqp2yuqj7gzt" w:id="10"/>
      <w:bookmarkEnd w:id="10"/>
      <w:r w:rsidDel="00000000" w:rsidR="00000000" w:rsidRPr="00000000">
        <w:rPr>
          <w:b w:val="1"/>
          <w:sz w:val="34"/>
          <w:szCs w:val="34"/>
          <w:rtl w:val="0"/>
        </w:rPr>
        <w:t xml:space="preserve">3. Technical and Functional Requirements</w:t>
      </w:r>
    </w:p>
    <w:p w:rsidR="00000000" w:rsidDel="00000000" w:rsidP="00000000" w:rsidRDefault="00000000" w:rsidRPr="00000000" w14:paraId="0000006A">
      <w:pPr>
        <w:pStyle w:val="Heading3"/>
        <w:rPr>
          <w:b w:val="1"/>
          <w:color w:val="000000"/>
          <w:sz w:val="26"/>
          <w:szCs w:val="26"/>
        </w:rPr>
      </w:pPr>
      <w:bookmarkStart w:colFirst="0" w:colLast="0" w:name="_luh6tsijuco" w:id="11"/>
      <w:bookmarkEnd w:id="11"/>
      <w:r w:rsidDel="00000000" w:rsidR="00000000" w:rsidRPr="00000000">
        <w:rPr>
          <w:b w:val="1"/>
          <w:color w:val="000000"/>
          <w:sz w:val="26"/>
          <w:szCs w:val="26"/>
          <w:rtl w:val="0"/>
        </w:rPr>
        <w:t xml:space="preserve">3.1 Comprehensive Asset Discovery (IT, OT, ICS, IoT, IIoT, etc.)</w:t>
      </w:r>
    </w:p>
    <w:p w:rsidR="00000000" w:rsidDel="00000000" w:rsidP="00000000" w:rsidRDefault="00000000" w:rsidRPr="00000000" w14:paraId="0000006B">
      <w:pPr>
        <w:numPr>
          <w:ilvl w:val="0"/>
          <w:numId w:val="20"/>
        </w:numPr>
        <w:spacing w:before="200" w:lineRule="auto"/>
        <w:ind w:left="720" w:hanging="360"/>
        <w:rPr>
          <w:b w:val="1"/>
        </w:rPr>
      </w:pPr>
      <w:r w:rsidDel="00000000" w:rsidR="00000000" w:rsidRPr="00000000">
        <w:rPr>
          <w:b w:val="1"/>
          <w:rtl w:val="0"/>
        </w:rPr>
        <w:t xml:space="preserve">Agentless Detection  </w:t>
      </w:r>
    </w:p>
    <w:p w:rsidR="00000000" w:rsidDel="00000000" w:rsidP="00000000" w:rsidRDefault="00000000" w:rsidRPr="00000000" w14:paraId="0000006C">
      <w:pPr>
        <w:numPr>
          <w:ilvl w:val="0"/>
          <w:numId w:val="3"/>
        </w:numPr>
        <w:spacing w:after="0" w:before="200" w:lineRule="auto"/>
        <w:ind w:left="1440" w:hanging="360"/>
        <w:rPr/>
      </w:pPr>
      <w:r w:rsidDel="00000000" w:rsidR="00000000" w:rsidRPr="00000000">
        <w:rPr>
          <w:rtl w:val="0"/>
        </w:rPr>
        <w:t xml:space="preserve">Ability to continuously discover and classify devices without installing software agents, crucial for sensitive OT/ICS systems.  </w:t>
      </w:r>
    </w:p>
    <w:p w:rsidR="00000000" w:rsidDel="00000000" w:rsidP="00000000" w:rsidRDefault="00000000" w:rsidRPr="00000000" w14:paraId="0000006D">
      <w:pPr>
        <w:numPr>
          <w:ilvl w:val="0"/>
          <w:numId w:val="3"/>
        </w:numPr>
        <w:ind w:left="1440" w:hanging="360"/>
        <w:rPr/>
      </w:pPr>
      <w:r w:rsidDel="00000000" w:rsidR="00000000" w:rsidRPr="00000000">
        <w:rPr>
          <w:rtl w:val="0"/>
        </w:rPr>
        <w:t xml:space="preserve">Full coverage for legacy or proprietary protocols often found in industrial environments.</w:t>
      </w:r>
    </w:p>
    <w:p w:rsidR="00000000" w:rsidDel="00000000" w:rsidP="00000000" w:rsidRDefault="00000000" w:rsidRPr="00000000" w14:paraId="0000006E">
      <w:pPr>
        <w:numPr>
          <w:ilvl w:val="0"/>
          <w:numId w:val="20"/>
        </w:numPr>
        <w:spacing w:after="0" w:before="200" w:lineRule="auto"/>
        <w:ind w:left="720" w:hanging="360"/>
        <w:rPr>
          <w:b w:val="1"/>
        </w:rPr>
      </w:pPr>
      <w:r w:rsidDel="00000000" w:rsidR="00000000" w:rsidRPr="00000000">
        <w:rPr>
          <w:b w:val="1"/>
          <w:rtl w:val="0"/>
        </w:rPr>
        <w:t xml:space="preserve">Contextual Fingerprinting  </w:t>
      </w:r>
    </w:p>
    <w:p w:rsidR="00000000" w:rsidDel="00000000" w:rsidP="00000000" w:rsidRDefault="00000000" w:rsidRPr="00000000" w14:paraId="0000006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Provide detailed intelligence on device type, vendor, model, firmware level, and operational function.  </w:t>
      </w:r>
    </w:p>
    <w:p w:rsidR="00000000" w:rsidDel="00000000" w:rsidP="00000000" w:rsidRDefault="00000000" w:rsidRPr="00000000" w14:paraId="0000007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Identify connections or dependencies among devices, including ICS-specific communication channels (Modbus, DNP3, OPC UA, etc.).</w:t>
      </w:r>
    </w:p>
    <w:p w:rsidR="00000000" w:rsidDel="00000000" w:rsidP="00000000" w:rsidRDefault="00000000" w:rsidRPr="00000000" w14:paraId="00000071">
      <w:pPr>
        <w:numPr>
          <w:ilvl w:val="0"/>
          <w:numId w:val="20"/>
        </w:numPr>
        <w:spacing w:after="0" w:before="200" w:lineRule="auto"/>
        <w:ind w:left="720" w:hanging="360"/>
        <w:rPr/>
      </w:pPr>
      <w:r w:rsidDel="00000000" w:rsidR="00000000" w:rsidRPr="00000000">
        <w:rPr>
          <w:b w:val="1"/>
          <w:rtl w:val="0"/>
        </w:rPr>
        <w:t xml:space="preserve">Scalable Architecture </w:t>
      </w:r>
      <w:r w:rsidDel="00000000" w:rsidR="00000000" w:rsidRPr="00000000">
        <w:rPr>
          <w:rtl w:val="0"/>
        </w:rPr>
        <w:t xml:space="preserve"> </w:t>
      </w:r>
    </w:p>
    <w:p w:rsidR="00000000" w:rsidDel="00000000" w:rsidP="00000000" w:rsidRDefault="00000000" w:rsidRPr="00000000" w14:paraId="0000007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Handle expansions or additional sites seamlessly, updating inventory and risk scoring in real time as new devices appear.</w:t>
      </w:r>
    </w:p>
    <w:p w:rsidR="00000000" w:rsidDel="00000000" w:rsidP="00000000" w:rsidRDefault="00000000" w:rsidRPr="00000000" w14:paraId="00000073">
      <w:pPr>
        <w:pStyle w:val="Heading3"/>
        <w:rPr>
          <w:b w:val="1"/>
          <w:color w:val="000000"/>
          <w:sz w:val="26"/>
          <w:szCs w:val="26"/>
        </w:rPr>
      </w:pPr>
      <w:bookmarkStart w:colFirst="0" w:colLast="0" w:name="_tab2zvxodfk" w:id="12"/>
      <w:bookmarkEnd w:id="12"/>
      <w:r w:rsidDel="00000000" w:rsidR="00000000" w:rsidRPr="00000000">
        <w:rPr>
          <w:b w:val="1"/>
          <w:color w:val="000000"/>
          <w:sz w:val="26"/>
          <w:szCs w:val="26"/>
          <w:rtl w:val="0"/>
        </w:rPr>
        <w:t xml:space="preserve">3.2 Passive Monitoring and Risk-Based Classification</w:t>
      </w:r>
    </w:p>
    <w:p w:rsidR="00000000" w:rsidDel="00000000" w:rsidP="00000000" w:rsidRDefault="00000000" w:rsidRPr="00000000" w14:paraId="00000074">
      <w:pPr>
        <w:numPr>
          <w:ilvl w:val="0"/>
          <w:numId w:val="34"/>
        </w:numPr>
        <w:spacing w:before="200" w:lineRule="auto"/>
        <w:ind w:left="720" w:hanging="360"/>
        <w:rPr>
          <w:b w:val="1"/>
        </w:rPr>
      </w:pPr>
      <w:r w:rsidDel="00000000" w:rsidR="00000000" w:rsidRPr="00000000">
        <w:rPr>
          <w:b w:val="1"/>
          <w:rtl w:val="0"/>
        </w:rPr>
        <w:t xml:space="preserve">Passive Traffic Analysis  </w:t>
      </w:r>
    </w:p>
    <w:p w:rsidR="00000000" w:rsidDel="00000000" w:rsidP="00000000" w:rsidRDefault="00000000" w:rsidRPr="00000000" w14:paraId="0000007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Non-intrusive monitoring of network flows to avoid interrupting critical processes.  </w:t>
      </w:r>
    </w:p>
    <w:p w:rsidR="00000000" w:rsidDel="00000000" w:rsidP="00000000" w:rsidRDefault="00000000" w:rsidRPr="00000000" w14:paraId="0000007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Baseline and anomaly detection for sensitive OT networks without generating disruptive scans.</w:t>
      </w:r>
    </w:p>
    <w:p w:rsidR="00000000" w:rsidDel="00000000" w:rsidP="00000000" w:rsidRDefault="00000000" w:rsidRPr="00000000" w14:paraId="00000077">
      <w:pPr>
        <w:numPr>
          <w:ilvl w:val="0"/>
          <w:numId w:val="34"/>
        </w:numPr>
        <w:spacing w:after="0" w:before="200" w:lineRule="auto"/>
        <w:ind w:left="720" w:hanging="360"/>
        <w:rPr>
          <w:b w:val="1"/>
        </w:rPr>
      </w:pPr>
      <w:r w:rsidDel="00000000" w:rsidR="00000000" w:rsidRPr="00000000">
        <w:rPr>
          <w:b w:val="1"/>
          <w:rtl w:val="0"/>
        </w:rPr>
        <w:t xml:space="preserve">Risk Prioritization  </w:t>
      </w:r>
    </w:p>
    <w:p w:rsidR="00000000" w:rsidDel="00000000" w:rsidP="00000000" w:rsidRDefault="00000000" w:rsidRPr="00000000" w14:paraId="0000007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Automated classification of devices by criticality (e.g., Tier 1 ICS, production lines, safety systems).  </w:t>
      </w:r>
    </w:p>
    <w:p w:rsidR="00000000" w:rsidDel="00000000" w:rsidP="00000000" w:rsidRDefault="00000000" w:rsidRPr="00000000" w14:paraId="0000007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Dynamic scoring that factors in known vulnerabilities, device criticality, and real-time threat intelligence.</w:t>
      </w:r>
    </w:p>
    <w:p w:rsidR="00000000" w:rsidDel="00000000" w:rsidP="00000000" w:rsidRDefault="00000000" w:rsidRPr="00000000" w14:paraId="0000007A">
      <w:pPr>
        <w:numPr>
          <w:ilvl w:val="0"/>
          <w:numId w:val="34"/>
        </w:numPr>
        <w:spacing w:after="0" w:before="200" w:lineRule="auto"/>
        <w:ind w:left="720" w:hanging="360"/>
        <w:rPr>
          <w:b w:val="1"/>
        </w:rPr>
      </w:pPr>
      <w:r w:rsidDel="00000000" w:rsidR="00000000" w:rsidRPr="00000000">
        <w:rPr>
          <w:b w:val="1"/>
          <w:rtl w:val="0"/>
        </w:rPr>
        <w:t xml:space="preserve">Unified Risk Dashboard  </w:t>
      </w:r>
    </w:p>
    <w:p w:rsidR="00000000" w:rsidDel="00000000" w:rsidP="00000000" w:rsidRDefault="00000000" w:rsidRPr="00000000" w14:paraId="0000007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A single console showing real-time device status, security posture, abnormal events, and recommended remediations.</w:t>
      </w:r>
    </w:p>
    <w:p w:rsidR="00000000" w:rsidDel="00000000" w:rsidP="00000000" w:rsidRDefault="00000000" w:rsidRPr="00000000" w14:paraId="0000007C">
      <w:pPr>
        <w:pStyle w:val="Heading3"/>
        <w:rPr>
          <w:b w:val="1"/>
          <w:color w:val="000000"/>
          <w:sz w:val="26"/>
          <w:szCs w:val="26"/>
        </w:rPr>
      </w:pPr>
      <w:bookmarkStart w:colFirst="0" w:colLast="0" w:name="_ee1wyc7hmlby" w:id="13"/>
      <w:bookmarkEnd w:id="13"/>
      <w:r w:rsidDel="00000000" w:rsidR="00000000" w:rsidRPr="00000000">
        <w:rPr>
          <w:b w:val="1"/>
          <w:color w:val="000000"/>
          <w:sz w:val="26"/>
          <w:szCs w:val="26"/>
          <w:rtl w:val="0"/>
        </w:rPr>
        <w:t xml:space="preserve">3.3 Vulnerability Management and Threat Intelligence</w:t>
      </w:r>
    </w:p>
    <w:p w:rsidR="00000000" w:rsidDel="00000000" w:rsidP="00000000" w:rsidRDefault="00000000" w:rsidRPr="00000000" w14:paraId="0000007D">
      <w:pPr>
        <w:numPr>
          <w:ilvl w:val="0"/>
          <w:numId w:val="31"/>
        </w:numPr>
        <w:spacing w:before="200" w:lineRule="auto"/>
        <w:ind w:left="720" w:hanging="360"/>
        <w:rPr/>
      </w:pPr>
      <w:r w:rsidDel="00000000" w:rsidR="00000000" w:rsidRPr="00000000">
        <w:rPr>
          <w:b w:val="1"/>
          <w:rtl w:val="0"/>
        </w:rPr>
        <w:t xml:space="preserve">Continuous Vulnerability Scanning </w:t>
      </w:r>
      <w:r w:rsidDel="00000000" w:rsidR="00000000" w:rsidRPr="00000000">
        <w:rPr>
          <w:rtl w:val="0"/>
        </w:rPr>
        <w:t xml:space="preserve"> </w:t>
      </w:r>
    </w:p>
    <w:p w:rsidR="00000000" w:rsidDel="00000000" w:rsidP="00000000" w:rsidRDefault="00000000" w:rsidRPr="00000000" w14:paraId="0000007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Regular scanning of OT/ICS devices for known security flaws (e.g., CVEs, vendor advisories).  </w:t>
      </w:r>
    </w:p>
    <w:p w:rsidR="00000000" w:rsidDel="00000000" w:rsidP="00000000" w:rsidRDefault="00000000" w:rsidRPr="00000000" w14:paraId="0000007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Detailed data on patch availability and risk level, especially for specialized or end-of-life OT equipment.</w:t>
      </w:r>
    </w:p>
    <w:p w:rsidR="00000000" w:rsidDel="00000000" w:rsidP="00000000" w:rsidRDefault="00000000" w:rsidRPr="00000000" w14:paraId="00000080">
      <w:pPr>
        <w:numPr>
          <w:ilvl w:val="0"/>
          <w:numId w:val="31"/>
        </w:numPr>
        <w:spacing w:after="0" w:before="200" w:lineRule="auto"/>
        <w:ind w:left="720" w:hanging="360"/>
        <w:rPr>
          <w:b w:val="1"/>
        </w:rPr>
      </w:pPr>
      <w:r w:rsidDel="00000000" w:rsidR="00000000" w:rsidRPr="00000000">
        <w:rPr>
          <w:b w:val="1"/>
          <w:rtl w:val="0"/>
        </w:rPr>
        <w:t xml:space="preserve">Threat Intelligence Correlation  </w:t>
      </w:r>
    </w:p>
    <w:p w:rsidR="00000000" w:rsidDel="00000000" w:rsidP="00000000" w:rsidRDefault="00000000" w:rsidRPr="00000000" w14:paraId="0000008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Ingestion of external intelligence feeds relevant to ICS/OT threats.  </w:t>
      </w:r>
    </w:p>
    <w:p w:rsidR="00000000" w:rsidDel="00000000" w:rsidP="00000000" w:rsidRDefault="00000000" w:rsidRPr="00000000" w14:paraId="0000008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Automated alerts when specific devices or firmware versions are actively targeted by attackers.</w:t>
      </w:r>
    </w:p>
    <w:p w:rsidR="00000000" w:rsidDel="00000000" w:rsidP="00000000" w:rsidRDefault="00000000" w:rsidRPr="00000000" w14:paraId="00000083">
      <w:pPr>
        <w:numPr>
          <w:ilvl w:val="0"/>
          <w:numId w:val="31"/>
        </w:numPr>
        <w:spacing w:after="0" w:before="200" w:lineRule="auto"/>
        <w:ind w:left="720" w:hanging="360"/>
        <w:rPr>
          <w:b w:val="1"/>
        </w:rPr>
      </w:pPr>
      <w:r w:rsidDel="00000000" w:rsidR="00000000" w:rsidRPr="00000000">
        <w:rPr>
          <w:b w:val="1"/>
          <w:rtl w:val="0"/>
        </w:rPr>
        <w:t xml:space="preserve">Patch Coordination and Logging  </w:t>
      </w:r>
    </w:p>
    <w:p w:rsidR="00000000" w:rsidDel="00000000" w:rsidP="00000000" w:rsidRDefault="00000000" w:rsidRPr="00000000" w14:paraId="0000008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Integration with patch management or maintenance windows suitable for operational environments that cannot tolerate unplanned downtime.  </w:t>
      </w:r>
    </w:p>
    <w:p w:rsidR="00000000" w:rsidDel="00000000" w:rsidP="00000000" w:rsidRDefault="00000000" w:rsidRPr="00000000" w14:paraId="0000008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Comprehensive logging for each vulnerability discovery and remediation action.</w:t>
      </w:r>
    </w:p>
    <w:p w:rsidR="00000000" w:rsidDel="00000000" w:rsidP="00000000" w:rsidRDefault="00000000" w:rsidRPr="00000000" w14:paraId="00000086">
      <w:pPr>
        <w:pStyle w:val="Heading3"/>
        <w:rPr>
          <w:b w:val="1"/>
          <w:color w:val="000000"/>
          <w:sz w:val="26"/>
          <w:szCs w:val="26"/>
        </w:rPr>
      </w:pPr>
      <w:bookmarkStart w:colFirst="0" w:colLast="0" w:name="_o4lw7tdkcrae" w:id="14"/>
      <w:bookmarkEnd w:id="14"/>
      <w:r w:rsidDel="00000000" w:rsidR="00000000" w:rsidRPr="00000000">
        <w:rPr>
          <w:b w:val="1"/>
          <w:color w:val="000000"/>
          <w:sz w:val="26"/>
          <w:szCs w:val="26"/>
          <w:rtl w:val="0"/>
        </w:rPr>
        <w:t xml:space="preserve">3.4 Incident Detection, Response, and Recovery</w:t>
      </w:r>
    </w:p>
    <w:p w:rsidR="00000000" w:rsidDel="00000000" w:rsidP="00000000" w:rsidRDefault="00000000" w:rsidRPr="00000000" w14:paraId="00000087">
      <w:pPr>
        <w:numPr>
          <w:ilvl w:val="0"/>
          <w:numId w:val="37"/>
        </w:numPr>
        <w:spacing w:before="200" w:lineRule="auto"/>
        <w:ind w:left="720" w:hanging="360"/>
        <w:rPr>
          <w:b w:val="1"/>
        </w:rPr>
      </w:pPr>
      <w:r w:rsidDel="00000000" w:rsidR="00000000" w:rsidRPr="00000000">
        <w:rPr>
          <w:b w:val="1"/>
          <w:rtl w:val="0"/>
        </w:rPr>
        <w:t xml:space="preserve">Advanced Behavioral Analytics  </w:t>
      </w:r>
    </w:p>
    <w:p w:rsidR="00000000" w:rsidDel="00000000" w:rsidP="00000000" w:rsidRDefault="00000000" w:rsidRPr="00000000" w14:paraId="0000008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Detect unusual or malicious activity, such as an ICS device communicating with unknown IP addresses or unusual protocols.  </w:t>
      </w:r>
    </w:p>
    <w:p w:rsidR="00000000" w:rsidDel="00000000" w:rsidP="00000000" w:rsidRDefault="00000000" w:rsidRPr="00000000" w14:paraId="0000008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Correlate system logs, network data, and user events for deeper situational awareness.</w:t>
      </w:r>
    </w:p>
    <w:p w:rsidR="00000000" w:rsidDel="00000000" w:rsidP="00000000" w:rsidRDefault="00000000" w:rsidRPr="00000000" w14:paraId="0000008A">
      <w:pPr>
        <w:numPr>
          <w:ilvl w:val="0"/>
          <w:numId w:val="37"/>
        </w:numPr>
        <w:spacing w:after="0" w:before="200" w:lineRule="auto"/>
        <w:ind w:left="720" w:hanging="360"/>
        <w:rPr/>
      </w:pPr>
      <w:r w:rsidDel="00000000" w:rsidR="00000000" w:rsidRPr="00000000">
        <w:rPr>
          <w:b w:val="1"/>
          <w:rtl w:val="0"/>
        </w:rPr>
        <w:t xml:space="preserve">Automated Response Playbooks </w:t>
      </w:r>
      <w:r w:rsidDel="00000000" w:rsidR="00000000" w:rsidRPr="00000000">
        <w:rPr>
          <w:rtl w:val="0"/>
        </w:rPr>
        <w:t xml:space="preserve"> </w:t>
      </w:r>
    </w:p>
    <w:p w:rsidR="00000000" w:rsidDel="00000000" w:rsidP="00000000" w:rsidRDefault="00000000" w:rsidRPr="00000000" w14:paraId="0000008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Predefined workflows for OT-specific incidents (e.g., suspected sabotage, ransomware in ICS).  </w:t>
      </w:r>
    </w:p>
    <w:p w:rsidR="00000000" w:rsidDel="00000000" w:rsidP="00000000" w:rsidRDefault="00000000" w:rsidRPr="00000000" w14:paraId="0000008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Capability to isolate compromised segments or devices with minimal disruption to critical operations.</w:t>
      </w:r>
    </w:p>
    <w:p w:rsidR="00000000" w:rsidDel="00000000" w:rsidP="00000000" w:rsidRDefault="00000000" w:rsidRPr="00000000" w14:paraId="0000008D">
      <w:pPr>
        <w:numPr>
          <w:ilvl w:val="0"/>
          <w:numId w:val="37"/>
        </w:numPr>
        <w:spacing w:after="0" w:before="200" w:lineRule="auto"/>
        <w:ind w:left="720" w:hanging="360"/>
        <w:rPr>
          <w:b w:val="1"/>
        </w:rPr>
      </w:pPr>
      <w:r w:rsidDel="00000000" w:rsidR="00000000" w:rsidRPr="00000000">
        <w:rPr>
          <w:b w:val="1"/>
          <w:rtl w:val="0"/>
        </w:rPr>
        <w:t xml:space="preserve">Disaster Recovery and Business Continuity  </w:t>
      </w:r>
    </w:p>
    <w:p w:rsidR="00000000" w:rsidDel="00000000" w:rsidP="00000000" w:rsidRDefault="00000000" w:rsidRPr="00000000" w14:paraId="0000008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Support for scenario-based DR exercises that align with the Masterplan’s emphasis on resilience.  </w:t>
      </w:r>
    </w:p>
    <w:p w:rsidR="00000000" w:rsidDel="00000000" w:rsidP="00000000" w:rsidRDefault="00000000" w:rsidRPr="00000000" w14:paraId="0000008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Tools for post-incident analysis, root cause investigation, and continuous improvement.</w:t>
      </w:r>
    </w:p>
    <w:p w:rsidR="00000000" w:rsidDel="00000000" w:rsidP="00000000" w:rsidRDefault="00000000" w:rsidRPr="00000000" w14:paraId="00000090">
      <w:pPr>
        <w:pStyle w:val="Heading3"/>
        <w:rPr>
          <w:b w:val="1"/>
          <w:color w:val="000000"/>
          <w:sz w:val="26"/>
          <w:szCs w:val="26"/>
        </w:rPr>
      </w:pPr>
      <w:bookmarkStart w:colFirst="0" w:colLast="0" w:name="_369y271voklw" w:id="15"/>
      <w:bookmarkEnd w:id="15"/>
      <w:r w:rsidDel="00000000" w:rsidR="00000000" w:rsidRPr="00000000">
        <w:rPr>
          <w:b w:val="1"/>
          <w:color w:val="000000"/>
          <w:sz w:val="26"/>
          <w:szCs w:val="26"/>
          <w:rtl w:val="0"/>
        </w:rPr>
        <w:t xml:space="preserve">3.5 OT Network Segmentation and Security Controls</w:t>
      </w:r>
    </w:p>
    <w:p w:rsidR="00000000" w:rsidDel="00000000" w:rsidP="00000000" w:rsidRDefault="00000000" w:rsidRPr="00000000" w14:paraId="00000091">
      <w:pPr>
        <w:numPr>
          <w:ilvl w:val="0"/>
          <w:numId w:val="11"/>
        </w:numPr>
        <w:spacing w:before="200" w:lineRule="auto"/>
        <w:ind w:left="720" w:hanging="360"/>
        <w:rPr/>
      </w:pPr>
      <w:r w:rsidDel="00000000" w:rsidR="00000000" w:rsidRPr="00000000">
        <w:rPr>
          <w:b w:val="1"/>
          <w:rtl w:val="0"/>
        </w:rPr>
        <w:t xml:space="preserve">Micro-Segmentation</w:t>
      </w:r>
      <w:r w:rsidDel="00000000" w:rsidR="00000000" w:rsidRPr="00000000">
        <w:rPr>
          <w:rtl w:val="0"/>
        </w:rPr>
        <w:t xml:space="preserve">  </w:t>
      </w:r>
    </w:p>
    <w:p w:rsidR="00000000" w:rsidDel="00000000" w:rsidP="00000000" w:rsidRDefault="00000000" w:rsidRPr="00000000" w14:paraId="0000009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Ability to define granular security zones within OT networks, restricting device-to-device access except where explicitly allowed.  </w:t>
      </w:r>
    </w:p>
    <w:p w:rsidR="00000000" w:rsidDel="00000000" w:rsidP="00000000" w:rsidRDefault="00000000" w:rsidRPr="00000000" w14:paraId="0000009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Support for VLANs, software-defined networking (SDN), or robust NAC (network access control) strategies.</w:t>
      </w:r>
    </w:p>
    <w:p w:rsidR="00000000" w:rsidDel="00000000" w:rsidP="00000000" w:rsidRDefault="00000000" w:rsidRPr="00000000" w14:paraId="00000094">
      <w:pPr>
        <w:numPr>
          <w:ilvl w:val="0"/>
          <w:numId w:val="11"/>
        </w:numPr>
        <w:spacing w:after="0" w:before="200" w:lineRule="auto"/>
        <w:ind w:left="720" w:hanging="360"/>
        <w:rPr>
          <w:b w:val="1"/>
        </w:rPr>
      </w:pPr>
      <w:r w:rsidDel="00000000" w:rsidR="00000000" w:rsidRPr="00000000">
        <w:rPr>
          <w:b w:val="1"/>
          <w:rtl w:val="0"/>
        </w:rPr>
        <w:t xml:space="preserve">Policy Enforcement  </w:t>
      </w:r>
    </w:p>
    <w:p w:rsidR="00000000" w:rsidDel="00000000" w:rsidP="00000000" w:rsidRDefault="00000000" w:rsidRPr="00000000" w14:paraId="0000009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Automated or semi-automated enforcement of security baselines and network rules (e.g., blocking unauthorized PLC connections).  </w:t>
      </w:r>
    </w:p>
    <w:p w:rsidR="00000000" w:rsidDel="00000000" w:rsidP="00000000" w:rsidRDefault="00000000" w:rsidRPr="00000000" w14:paraId="0000009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Real-time or near-real-time alerts when policies are violated.</w:t>
      </w:r>
    </w:p>
    <w:p w:rsidR="00000000" w:rsidDel="00000000" w:rsidP="00000000" w:rsidRDefault="00000000" w:rsidRPr="00000000" w14:paraId="00000097">
      <w:pPr>
        <w:numPr>
          <w:ilvl w:val="0"/>
          <w:numId w:val="11"/>
        </w:numPr>
        <w:spacing w:after="0" w:before="200" w:lineRule="auto"/>
        <w:ind w:left="720" w:hanging="360"/>
        <w:rPr>
          <w:b w:val="1"/>
        </w:rPr>
      </w:pPr>
      <w:r w:rsidDel="00000000" w:rsidR="00000000" w:rsidRPr="00000000">
        <w:rPr>
          <w:b w:val="1"/>
          <w:rtl w:val="0"/>
        </w:rPr>
        <w:t xml:space="preserve">Zero Trust Approach  </w:t>
      </w:r>
    </w:p>
    <w:p w:rsidR="00000000" w:rsidDel="00000000" w:rsidP="00000000" w:rsidRDefault="00000000" w:rsidRPr="00000000" w14:paraId="0000009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Potential to adopt a least-privilege model within OT networks, ensuring every device or user is authenticated and authorized before accessing critical systems.</w:t>
      </w:r>
    </w:p>
    <w:p w:rsidR="00000000" w:rsidDel="00000000" w:rsidP="00000000" w:rsidRDefault="00000000" w:rsidRPr="00000000" w14:paraId="00000099">
      <w:pPr>
        <w:pStyle w:val="Heading3"/>
        <w:rPr>
          <w:b w:val="1"/>
          <w:color w:val="000000"/>
          <w:sz w:val="26"/>
          <w:szCs w:val="26"/>
        </w:rPr>
      </w:pPr>
      <w:bookmarkStart w:colFirst="0" w:colLast="0" w:name="_nupo2eg66mt7" w:id="16"/>
      <w:bookmarkEnd w:id="16"/>
      <w:r w:rsidDel="00000000" w:rsidR="00000000" w:rsidRPr="00000000">
        <w:rPr>
          <w:b w:val="1"/>
          <w:color w:val="000000"/>
          <w:sz w:val="26"/>
          <w:szCs w:val="26"/>
          <w:rtl w:val="0"/>
        </w:rPr>
        <w:t xml:space="preserve">3.6 Continuous Monitoring and Behavioral Analysis</w:t>
      </w:r>
    </w:p>
    <w:p w:rsidR="00000000" w:rsidDel="00000000" w:rsidP="00000000" w:rsidRDefault="00000000" w:rsidRPr="00000000" w14:paraId="0000009A">
      <w:pPr>
        <w:numPr>
          <w:ilvl w:val="0"/>
          <w:numId w:val="28"/>
        </w:numPr>
        <w:spacing w:before="200" w:lineRule="auto"/>
        <w:ind w:left="720" w:hanging="360"/>
        <w:rPr>
          <w:b w:val="1"/>
        </w:rPr>
      </w:pPr>
      <w:r w:rsidDel="00000000" w:rsidR="00000000" w:rsidRPr="00000000">
        <w:rPr>
          <w:b w:val="1"/>
          <w:rtl w:val="0"/>
        </w:rPr>
        <w:t xml:space="preserve">Anomaly and Baseline Detection  </w:t>
      </w:r>
    </w:p>
    <w:p w:rsidR="00000000" w:rsidDel="00000000" w:rsidP="00000000" w:rsidRDefault="00000000" w:rsidRPr="00000000" w14:paraId="0000009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Ongoing comparison of current device behavior to established baselines, flagging deviations that could indicate advanced threats.  </w:t>
      </w:r>
    </w:p>
    <w:p w:rsidR="00000000" w:rsidDel="00000000" w:rsidP="00000000" w:rsidRDefault="00000000" w:rsidRPr="00000000" w14:paraId="0000009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Time-series analytics for capacity planning and performance anomalies that can also be security-relevant.</w:t>
      </w:r>
    </w:p>
    <w:p w:rsidR="00000000" w:rsidDel="00000000" w:rsidP="00000000" w:rsidRDefault="00000000" w:rsidRPr="00000000" w14:paraId="0000009D">
      <w:pPr>
        <w:numPr>
          <w:ilvl w:val="0"/>
          <w:numId w:val="28"/>
        </w:numPr>
        <w:spacing w:after="0" w:before="200" w:lineRule="auto"/>
        <w:ind w:left="720" w:hanging="360"/>
        <w:rPr>
          <w:b w:val="1"/>
        </w:rPr>
      </w:pPr>
      <w:r w:rsidDel="00000000" w:rsidR="00000000" w:rsidRPr="00000000">
        <w:rPr>
          <w:b w:val="1"/>
          <w:rtl w:val="0"/>
        </w:rPr>
        <w:t xml:space="preserve">Machine Learning or AI Algorithms  </w:t>
      </w:r>
    </w:p>
    <w:p w:rsidR="00000000" w:rsidDel="00000000" w:rsidP="00000000" w:rsidRDefault="00000000" w:rsidRPr="00000000" w14:paraId="0000009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Heuristic or ML-based models detecting complex or previously unknown threats specifically targeting OT environments.  </w:t>
      </w:r>
    </w:p>
    <w:p w:rsidR="00000000" w:rsidDel="00000000" w:rsidP="00000000" w:rsidRDefault="00000000" w:rsidRPr="00000000" w14:paraId="0000009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Continuous refinement of detection rules based on new threat intelligence and real-world learnings.</w:t>
      </w:r>
    </w:p>
    <w:p w:rsidR="00000000" w:rsidDel="00000000" w:rsidP="00000000" w:rsidRDefault="00000000" w:rsidRPr="00000000" w14:paraId="000000A0">
      <w:pPr>
        <w:numPr>
          <w:ilvl w:val="0"/>
          <w:numId w:val="28"/>
        </w:numPr>
        <w:spacing w:after="0" w:before="200" w:lineRule="auto"/>
        <w:ind w:left="720" w:hanging="360"/>
        <w:rPr>
          <w:b w:val="1"/>
        </w:rPr>
      </w:pPr>
      <w:r w:rsidDel="00000000" w:rsidR="00000000" w:rsidRPr="00000000">
        <w:rPr>
          <w:b w:val="1"/>
          <w:rtl w:val="0"/>
        </w:rPr>
        <w:t xml:space="preserve">Cross-Layer Correlation  </w:t>
      </w:r>
    </w:p>
    <w:p w:rsidR="00000000" w:rsidDel="00000000" w:rsidP="00000000" w:rsidRDefault="00000000" w:rsidRPr="00000000" w14:paraId="000000A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Correlate events from OT devices, IT logs, and IoT sensors to identify multi-vector attacks or infiltration paths.</w:t>
      </w:r>
    </w:p>
    <w:p w:rsidR="00000000" w:rsidDel="00000000" w:rsidP="00000000" w:rsidRDefault="00000000" w:rsidRPr="00000000" w14:paraId="000000A2">
      <w:pPr>
        <w:pStyle w:val="Heading3"/>
        <w:rPr>
          <w:b w:val="1"/>
          <w:color w:val="000000"/>
          <w:sz w:val="26"/>
          <w:szCs w:val="26"/>
        </w:rPr>
      </w:pPr>
      <w:bookmarkStart w:colFirst="0" w:colLast="0" w:name="_fa0kyf14348r" w:id="17"/>
      <w:bookmarkEnd w:id="17"/>
      <w:r w:rsidDel="00000000" w:rsidR="00000000" w:rsidRPr="00000000">
        <w:rPr>
          <w:b w:val="1"/>
          <w:color w:val="000000"/>
          <w:sz w:val="26"/>
          <w:szCs w:val="26"/>
          <w:rtl w:val="0"/>
        </w:rPr>
        <w:t xml:space="preserve">3.7 Reporting, Compliance, and Audit Readiness</w:t>
      </w:r>
    </w:p>
    <w:p w:rsidR="00000000" w:rsidDel="00000000" w:rsidP="00000000" w:rsidRDefault="00000000" w:rsidRPr="00000000" w14:paraId="000000A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200" w:line="276" w:lineRule="auto"/>
        <w:ind w:left="720" w:right="0" w:hanging="360"/>
        <w:jc w:val="left"/>
        <w:rPr>
          <w:b w:val="1"/>
          <w:sz w:val="22"/>
          <w:szCs w:val="22"/>
        </w:rPr>
      </w:pPr>
      <w:r w:rsidDel="00000000" w:rsidR="00000000" w:rsidRPr="00000000">
        <w:rPr>
          <w:b w:val="1"/>
          <w:sz w:val="22"/>
          <w:szCs w:val="22"/>
          <w:rtl w:val="0"/>
        </w:rPr>
        <w:t xml:space="preserve">Masterplan-Focused Dashboards  </w:t>
      </w:r>
    </w:p>
    <w:p w:rsidR="00000000" w:rsidDel="00000000" w:rsidP="00000000" w:rsidRDefault="00000000" w:rsidRPr="00000000" w14:paraId="000000A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Pre-packaged or easily configurable compliance dashboards mapping to Singapore’s OT cybersecurity guidelines.  </w:t>
      </w:r>
    </w:p>
    <w:p w:rsidR="00000000" w:rsidDel="00000000" w:rsidP="00000000" w:rsidRDefault="00000000" w:rsidRPr="00000000" w14:paraId="000000A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Track compliance maturity, detect policy nonconformities, and highlight potential supply chain risks.</w:t>
      </w:r>
    </w:p>
    <w:p w:rsidR="00000000" w:rsidDel="00000000" w:rsidP="00000000" w:rsidRDefault="00000000" w:rsidRPr="00000000" w14:paraId="000000A6">
      <w:pPr>
        <w:numPr>
          <w:ilvl w:val="0"/>
          <w:numId w:val="6"/>
        </w:numPr>
        <w:spacing w:after="0" w:before="200" w:lineRule="auto"/>
        <w:ind w:left="720" w:hanging="360"/>
        <w:rPr/>
      </w:pPr>
      <w:r w:rsidDel="00000000" w:rsidR="00000000" w:rsidRPr="00000000">
        <w:rPr>
          <w:b w:val="1"/>
          <w:rtl w:val="0"/>
        </w:rPr>
        <w:t xml:space="preserve">Incident Reporting Mechanisms</w:t>
      </w:r>
      <w:r w:rsidDel="00000000" w:rsidR="00000000" w:rsidRPr="00000000">
        <w:rPr>
          <w:rtl w:val="0"/>
        </w:rPr>
        <w:t xml:space="preserve">  </w:t>
      </w:r>
    </w:p>
    <w:p w:rsidR="00000000" w:rsidDel="00000000" w:rsidP="00000000" w:rsidRDefault="00000000" w:rsidRPr="00000000" w14:paraId="000000A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Automate generation of incident or near-miss reports as required by Singapore authorities or internal risk committees.  </w:t>
      </w:r>
    </w:p>
    <w:p w:rsidR="00000000" w:rsidDel="00000000" w:rsidP="00000000" w:rsidRDefault="00000000" w:rsidRPr="00000000" w14:paraId="000000A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Provide documented evidence for any mandated timelines or thresholds (e.g., to CSA or relevant sector agencies).</w:t>
      </w:r>
    </w:p>
    <w:p w:rsidR="00000000" w:rsidDel="00000000" w:rsidP="00000000" w:rsidRDefault="00000000" w:rsidRPr="00000000" w14:paraId="000000A9">
      <w:pPr>
        <w:numPr>
          <w:ilvl w:val="0"/>
          <w:numId w:val="6"/>
        </w:numPr>
        <w:spacing w:after="0" w:before="200" w:lineRule="auto"/>
        <w:ind w:left="720" w:hanging="360"/>
        <w:rPr>
          <w:b w:val="1"/>
        </w:rPr>
      </w:pPr>
      <w:r w:rsidDel="00000000" w:rsidR="00000000" w:rsidRPr="00000000">
        <w:rPr>
          <w:b w:val="1"/>
          <w:rtl w:val="0"/>
        </w:rPr>
        <w:t xml:space="preserve">Historical Data Retention  </w:t>
      </w:r>
    </w:p>
    <w:p w:rsidR="00000000" w:rsidDel="00000000" w:rsidP="00000000" w:rsidRDefault="00000000" w:rsidRPr="00000000" w14:paraId="000000A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Secure, tamper-evident storage of event logs, device inventories, and vulnerability data to support audits or forensics.  </w:t>
      </w:r>
    </w:p>
    <w:p w:rsidR="00000000" w:rsidDel="00000000" w:rsidP="00000000" w:rsidRDefault="00000000" w:rsidRPr="00000000" w14:paraId="000000A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Configurable retention periods in line with local regulations or industry best practices.</w:t>
      </w:r>
    </w:p>
    <w:p w:rsidR="00000000" w:rsidDel="00000000" w:rsidP="00000000" w:rsidRDefault="00000000" w:rsidRPr="00000000" w14:paraId="000000AC">
      <w:pPr>
        <w:spacing w:before="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D">
      <w:pPr>
        <w:pStyle w:val="Heading2"/>
        <w:rPr>
          <w:b w:val="1"/>
          <w:sz w:val="34"/>
          <w:szCs w:val="34"/>
        </w:rPr>
      </w:pPr>
      <w:bookmarkStart w:colFirst="0" w:colLast="0" w:name="_pwwac9l0asnk" w:id="18"/>
      <w:bookmarkEnd w:id="18"/>
      <w:r w:rsidDel="00000000" w:rsidR="00000000" w:rsidRPr="00000000">
        <w:rPr>
          <w:b w:val="1"/>
          <w:sz w:val="34"/>
          <w:szCs w:val="34"/>
          <w:rtl w:val="0"/>
        </w:rPr>
        <w:t xml:space="preserve">4. Implementation, Project Delivery, and Governance</w:t>
      </w:r>
    </w:p>
    <w:p w:rsidR="00000000" w:rsidDel="00000000" w:rsidP="00000000" w:rsidRDefault="00000000" w:rsidRPr="00000000" w14:paraId="000000AE">
      <w:pPr>
        <w:pStyle w:val="Heading3"/>
        <w:rPr>
          <w:b w:val="1"/>
          <w:color w:val="000000"/>
          <w:sz w:val="26"/>
          <w:szCs w:val="26"/>
        </w:rPr>
      </w:pPr>
      <w:bookmarkStart w:colFirst="0" w:colLast="0" w:name="_4bd4shpkhv6w" w:id="19"/>
      <w:bookmarkEnd w:id="19"/>
      <w:r w:rsidDel="00000000" w:rsidR="00000000" w:rsidRPr="00000000">
        <w:rPr>
          <w:b w:val="1"/>
          <w:color w:val="000000"/>
          <w:sz w:val="26"/>
          <w:szCs w:val="26"/>
          <w:rtl w:val="0"/>
        </w:rPr>
        <w:t xml:space="preserve">4.1 Deployment Models (On-Premises, Cloud, Hybrid)</w:t>
      </w:r>
    </w:p>
    <w:p w:rsidR="00000000" w:rsidDel="00000000" w:rsidP="00000000" w:rsidRDefault="00000000" w:rsidRPr="00000000" w14:paraId="000000AF">
      <w:pPr>
        <w:numPr>
          <w:ilvl w:val="0"/>
          <w:numId w:val="39"/>
        </w:numPr>
        <w:spacing w:before="200" w:lineRule="auto"/>
        <w:ind w:left="720" w:hanging="360"/>
        <w:rPr/>
      </w:pPr>
      <w:r w:rsidDel="00000000" w:rsidR="00000000" w:rsidRPr="00000000">
        <w:rPr>
          <w:b w:val="1"/>
          <w:rtl w:val="0"/>
        </w:rPr>
        <w:t xml:space="preserve">Cloud-Hosted Service:</w:t>
      </w:r>
      <w:r w:rsidDel="00000000" w:rsidR="00000000" w:rsidRPr="00000000">
        <w:rPr>
          <w:rtl w:val="0"/>
        </w:rPr>
        <w:t xml:space="preserve"> If offered, must meet local data residency and security requirements.  </w:t>
      </w:r>
    </w:p>
    <w:p w:rsidR="00000000" w:rsidDel="00000000" w:rsidP="00000000" w:rsidRDefault="00000000" w:rsidRPr="00000000" w14:paraId="000000B0">
      <w:pPr>
        <w:numPr>
          <w:ilvl w:val="0"/>
          <w:numId w:val="39"/>
        </w:numPr>
        <w:ind w:left="720" w:hanging="360"/>
        <w:rPr/>
      </w:pPr>
      <w:r w:rsidDel="00000000" w:rsidR="00000000" w:rsidRPr="00000000">
        <w:rPr>
          <w:b w:val="1"/>
          <w:rtl w:val="0"/>
        </w:rPr>
        <w:t xml:space="preserve">On-Premises Appliance:</w:t>
      </w:r>
      <w:r w:rsidDel="00000000" w:rsidR="00000000" w:rsidRPr="00000000">
        <w:rPr>
          <w:rtl w:val="0"/>
        </w:rPr>
        <w:t xml:space="preserve"> Physical or virtual appliance for high-security OT networks where external connectivity is restricted.  </w:t>
      </w:r>
    </w:p>
    <w:p w:rsidR="00000000" w:rsidDel="00000000" w:rsidP="00000000" w:rsidRDefault="00000000" w:rsidRPr="00000000" w14:paraId="000000B1">
      <w:pPr>
        <w:numPr>
          <w:ilvl w:val="0"/>
          <w:numId w:val="39"/>
        </w:numPr>
        <w:ind w:left="720" w:hanging="360"/>
        <w:rPr/>
      </w:pPr>
      <w:r w:rsidDel="00000000" w:rsidR="00000000" w:rsidRPr="00000000">
        <w:rPr>
          <w:b w:val="1"/>
          <w:rtl w:val="0"/>
        </w:rPr>
        <w:t xml:space="preserve">Hybrid Approach: </w:t>
      </w:r>
      <w:r w:rsidDel="00000000" w:rsidR="00000000" w:rsidRPr="00000000">
        <w:rPr>
          <w:rtl w:val="0"/>
        </w:rPr>
        <w:t xml:space="preserve">Synchronizing data across multiple segments, ensuring minimal overhead for maintenance and updates.</w:t>
      </w:r>
    </w:p>
    <w:p w:rsidR="00000000" w:rsidDel="00000000" w:rsidP="00000000" w:rsidRDefault="00000000" w:rsidRPr="00000000" w14:paraId="000000B2">
      <w:pPr>
        <w:pStyle w:val="Heading3"/>
        <w:rPr>
          <w:b w:val="1"/>
          <w:color w:val="000000"/>
          <w:sz w:val="26"/>
          <w:szCs w:val="26"/>
        </w:rPr>
      </w:pPr>
      <w:bookmarkStart w:colFirst="0" w:colLast="0" w:name="_2fnq4wwranii" w:id="20"/>
      <w:bookmarkEnd w:id="20"/>
      <w:r w:rsidDel="00000000" w:rsidR="00000000" w:rsidRPr="00000000">
        <w:rPr>
          <w:b w:val="1"/>
          <w:color w:val="000000"/>
          <w:sz w:val="26"/>
          <w:szCs w:val="26"/>
          <w:rtl w:val="0"/>
        </w:rPr>
        <w:t xml:space="preserve">4.2 Project Approach and Phased Rollout</w:t>
      </w:r>
    </w:p>
    <w:p w:rsidR="00000000" w:rsidDel="00000000" w:rsidP="00000000" w:rsidRDefault="00000000" w:rsidRPr="00000000" w14:paraId="000000B3">
      <w:pPr>
        <w:numPr>
          <w:ilvl w:val="0"/>
          <w:numId w:val="15"/>
        </w:numPr>
        <w:spacing w:before="200" w:lineRule="auto"/>
        <w:ind w:left="720" w:hanging="360"/>
        <w:rPr>
          <w:b w:val="1"/>
        </w:rPr>
      </w:pPr>
      <w:r w:rsidDel="00000000" w:rsidR="00000000" w:rsidRPr="00000000">
        <w:rPr>
          <w:b w:val="1"/>
          <w:rtl w:val="0"/>
        </w:rPr>
        <w:t xml:space="preserve">Assessment and Planning Phase  </w:t>
      </w:r>
    </w:p>
    <w:p w:rsidR="00000000" w:rsidDel="00000000" w:rsidP="00000000" w:rsidRDefault="00000000" w:rsidRPr="00000000" w14:paraId="000000B4">
      <w:pPr>
        <w:numPr>
          <w:ilvl w:val="0"/>
          <w:numId w:val="19"/>
        </w:numPr>
        <w:spacing w:after="0" w:before="200" w:lineRule="auto"/>
        <w:ind w:left="1440" w:hanging="360"/>
        <w:rPr/>
      </w:pPr>
      <w:r w:rsidDel="00000000" w:rsidR="00000000" w:rsidRPr="00000000">
        <w:rPr>
          <w:rtl w:val="0"/>
        </w:rPr>
        <w:t xml:space="preserve">Gap analysis against Masterplan objectives.  </w:t>
      </w:r>
    </w:p>
    <w:p w:rsidR="00000000" w:rsidDel="00000000" w:rsidP="00000000" w:rsidRDefault="00000000" w:rsidRPr="00000000" w14:paraId="000000B5">
      <w:pPr>
        <w:numPr>
          <w:ilvl w:val="0"/>
          <w:numId w:val="19"/>
        </w:numPr>
        <w:ind w:left="1440" w:hanging="360"/>
        <w:rPr/>
      </w:pPr>
      <w:r w:rsidDel="00000000" w:rsidR="00000000" w:rsidRPr="00000000">
        <w:rPr>
          <w:rtl w:val="0"/>
        </w:rPr>
        <w:t xml:space="preserve">Deliverables: Detailed project scope, resource plan, success metrics.</w:t>
      </w:r>
    </w:p>
    <w:p w:rsidR="00000000" w:rsidDel="00000000" w:rsidP="00000000" w:rsidRDefault="00000000" w:rsidRPr="00000000" w14:paraId="000000B6">
      <w:pPr>
        <w:numPr>
          <w:ilvl w:val="0"/>
          <w:numId w:val="15"/>
        </w:numPr>
        <w:spacing w:after="0" w:before="200" w:lineRule="auto"/>
        <w:ind w:left="720" w:hanging="360"/>
        <w:rPr>
          <w:b w:val="1"/>
        </w:rPr>
      </w:pPr>
      <w:r w:rsidDel="00000000" w:rsidR="00000000" w:rsidRPr="00000000">
        <w:rPr>
          <w:b w:val="1"/>
          <w:rtl w:val="0"/>
        </w:rPr>
        <w:t xml:space="preserve">Pilot Deployment  </w:t>
      </w:r>
    </w:p>
    <w:p w:rsidR="00000000" w:rsidDel="00000000" w:rsidP="00000000" w:rsidRDefault="00000000" w:rsidRPr="00000000" w14:paraId="000000B7">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Test solution in a limited OT environment or single production line.  </w:t>
      </w:r>
    </w:p>
    <w:p w:rsidR="00000000" w:rsidDel="00000000" w:rsidP="00000000" w:rsidRDefault="00000000" w:rsidRPr="00000000" w14:paraId="000000B8">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Deliverables: Pilot results, lessons learned, refined rollout strategy.</w:t>
      </w:r>
    </w:p>
    <w:p w:rsidR="00000000" w:rsidDel="00000000" w:rsidP="00000000" w:rsidRDefault="00000000" w:rsidRPr="00000000" w14:paraId="000000B9">
      <w:pPr>
        <w:numPr>
          <w:ilvl w:val="0"/>
          <w:numId w:val="15"/>
        </w:numPr>
        <w:spacing w:after="0" w:before="200" w:lineRule="auto"/>
        <w:ind w:left="720" w:hanging="360"/>
        <w:rPr>
          <w:b w:val="1"/>
        </w:rPr>
      </w:pPr>
      <w:r w:rsidDel="00000000" w:rsidR="00000000" w:rsidRPr="00000000">
        <w:rPr>
          <w:b w:val="1"/>
          <w:rtl w:val="0"/>
        </w:rPr>
        <w:t xml:space="preserve">Full Rollout  </w:t>
      </w:r>
    </w:p>
    <w:p w:rsidR="00000000" w:rsidDel="00000000" w:rsidP="00000000" w:rsidRDefault="00000000" w:rsidRPr="00000000" w14:paraId="000000BA">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Production deployment across all relevant facilities, plants, or ICS networks.  </w:t>
      </w:r>
    </w:p>
    <w:p w:rsidR="00000000" w:rsidDel="00000000" w:rsidP="00000000" w:rsidRDefault="00000000" w:rsidRPr="00000000" w14:paraId="000000BB">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Deliverables: Completed configuration, user acceptance, operational readiness sign-off.</w:t>
      </w:r>
    </w:p>
    <w:p w:rsidR="00000000" w:rsidDel="00000000" w:rsidP="00000000" w:rsidRDefault="00000000" w:rsidRPr="00000000" w14:paraId="000000BC">
      <w:pPr>
        <w:numPr>
          <w:ilvl w:val="0"/>
          <w:numId w:val="15"/>
        </w:numPr>
        <w:spacing w:after="0" w:before="200" w:lineRule="auto"/>
        <w:ind w:left="720" w:hanging="360"/>
        <w:rPr>
          <w:b w:val="1"/>
        </w:rPr>
      </w:pPr>
      <w:r w:rsidDel="00000000" w:rsidR="00000000" w:rsidRPr="00000000">
        <w:rPr>
          <w:b w:val="1"/>
          <w:rtl w:val="0"/>
        </w:rPr>
        <w:t xml:space="preserve">Optimization and Maturity  </w:t>
      </w:r>
    </w:p>
    <w:p w:rsidR="00000000" w:rsidDel="00000000" w:rsidP="00000000" w:rsidRDefault="00000000" w:rsidRPr="00000000" w14:paraId="000000BD">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Fine-tuning detection thresholds, implementing advanced analytics, and supporting continuous improvements.  </w:t>
      </w:r>
    </w:p>
    <w:p w:rsidR="00000000" w:rsidDel="00000000" w:rsidP="00000000" w:rsidRDefault="00000000" w:rsidRPr="00000000" w14:paraId="000000BE">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Deliverables: Final documentation, performance metrics, and next-step recommendations.</w:t>
      </w:r>
    </w:p>
    <w:p w:rsidR="00000000" w:rsidDel="00000000" w:rsidP="00000000" w:rsidRDefault="00000000" w:rsidRPr="00000000" w14:paraId="000000BF">
      <w:pPr>
        <w:pStyle w:val="Heading3"/>
        <w:rPr>
          <w:b w:val="1"/>
          <w:color w:val="000000"/>
          <w:sz w:val="26"/>
          <w:szCs w:val="26"/>
        </w:rPr>
      </w:pPr>
      <w:bookmarkStart w:colFirst="0" w:colLast="0" w:name="_y0tory7tjr3i" w:id="21"/>
      <w:bookmarkEnd w:id="21"/>
      <w:r w:rsidDel="00000000" w:rsidR="00000000" w:rsidRPr="00000000">
        <w:rPr>
          <w:b w:val="1"/>
          <w:color w:val="000000"/>
          <w:sz w:val="26"/>
          <w:szCs w:val="26"/>
          <w:rtl w:val="0"/>
        </w:rPr>
        <w:t xml:space="preserve">4.3 Risk Management and Contingency Planning</w:t>
      </w:r>
    </w:p>
    <w:p w:rsidR="00000000" w:rsidDel="00000000" w:rsidP="00000000" w:rsidRDefault="00000000" w:rsidRPr="00000000" w14:paraId="000000C0">
      <w:pPr>
        <w:numPr>
          <w:ilvl w:val="0"/>
          <w:numId w:val="9"/>
        </w:numPr>
        <w:spacing w:before="200" w:lineRule="auto"/>
        <w:ind w:left="720" w:hanging="360"/>
        <w:rPr>
          <w:b w:val="1"/>
        </w:rPr>
      </w:pPr>
      <w:r w:rsidDel="00000000" w:rsidR="00000000" w:rsidRPr="00000000">
        <w:rPr>
          <w:b w:val="1"/>
          <w:rtl w:val="0"/>
        </w:rPr>
        <w:t xml:space="preserve">Identified Risks  </w:t>
      </w:r>
    </w:p>
    <w:p w:rsidR="00000000" w:rsidDel="00000000" w:rsidP="00000000" w:rsidRDefault="00000000" w:rsidRPr="00000000" w14:paraId="000000C1">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Potential disruptions to OT processes, resource constraints, or unforeseen device incompatibilities.  </w:t>
      </w:r>
    </w:p>
    <w:p w:rsidR="00000000" w:rsidDel="00000000" w:rsidP="00000000" w:rsidRDefault="00000000" w:rsidRPr="00000000" w14:paraId="000000C2">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Mitigation strategies (pilot usage, vendor-supplied bridging tools, phased approach).</w:t>
      </w:r>
    </w:p>
    <w:p w:rsidR="00000000" w:rsidDel="00000000" w:rsidP="00000000" w:rsidRDefault="00000000" w:rsidRPr="00000000" w14:paraId="000000C3">
      <w:pPr>
        <w:numPr>
          <w:ilvl w:val="0"/>
          <w:numId w:val="9"/>
        </w:numPr>
        <w:spacing w:after="0" w:before="200" w:lineRule="auto"/>
        <w:ind w:left="720" w:hanging="360"/>
        <w:rPr/>
      </w:pPr>
      <w:r w:rsidDel="00000000" w:rsidR="00000000" w:rsidRPr="00000000">
        <w:rPr>
          <w:b w:val="1"/>
          <w:rtl w:val="0"/>
        </w:rPr>
        <w:t xml:space="preserve">Contingency Plans </w:t>
      </w:r>
      <w:r w:rsidDel="00000000" w:rsidR="00000000" w:rsidRPr="00000000">
        <w:rPr>
          <w:rtl w:val="0"/>
        </w:rPr>
        <w:t xml:space="preserve"> </w:t>
      </w:r>
    </w:p>
    <w:p w:rsidR="00000000" w:rsidDel="00000000" w:rsidP="00000000" w:rsidRDefault="00000000" w:rsidRPr="00000000" w14:paraId="000000C4">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Fallback mechanisms if the main solution encounters critical bugs, hardware failures, or performance bottlenecks.  </w:t>
      </w:r>
    </w:p>
    <w:p w:rsidR="00000000" w:rsidDel="00000000" w:rsidP="00000000" w:rsidRDefault="00000000" w:rsidRPr="00000000" w14:paraId="000000C5">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Cross-functional teams prepared to handle urgent issues (network security, ICS engineering, third-party support).</w:t>
      </w:r>
    </w:p>
    <w:p w:rsidR="00000000" w:rsidDel="00000000" w:rsidP="00000000" w:rsidRDefault="00000000" w:rsidRPr="00000000" w14:paraId="000000C6">
      <w:pPr>
        <w:numPr>
          <w:ilvl w:val="0"/>
          <w:numId w:val="9"/>
        </w:numPr>
        <w:spacing w:after="0" w:before="200" w:lineRule="auto"/>
        <w:ind w:left="720" w:hanging="360"/>
        <w:rPr>
          <w:b w:val="1"/>
        </w:rPr>
      </w:pPr>
      <w:r w:rsidDel="00000000" w:rsidR="00000000" w:rsidRPr="00000000">
        <w:rPr>
          <w:b w:val="1"/>
          <w:rtl w:val="0"/>
        </w:rPr>
        <w:t xml:space="preserve">Governance and Oversight  </w:t>
      </w:r>
    </w:p>
    <w:p w:rsidR="00000000" w:rsidDel="00000000" w:rsidP="00000000" w:rsidRDefault="00000000" w:rsidRPr="00000000" w14:paraId="000000C7">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Steering committee or specialized working groups for risk acceptance decisions, compliance sign-offs, or scope adjustments.</w:t>
      </w:r>
    </w:p>
    <w:p w:rsidR="00000000" w:rsidDel="00000000" w:rsidP="00000000" w:rsidRDefault="00000000" w:rsidRPr="00000000" w14:paraId="000000C8">
      <w:pPr>
        <w:pStyle w:val="Heading3"/>
        <w:rPr>
          <w:b w:val="1"/>
          <w:color w:val="000000"/>
          <w:sz w:val="26"/>
          <w:szCs w:val="26"/>
        </w:rPr>
      </w:pPr>
      <w:bookmarkStart w:colFirst="0" w:colLast="0" w:name="_q90teek3cnh6" w:id="22"/>
      <w:bookmarkEnd w:id="22"/>
      <w:r w:rsidDel="00000000" w:rsidR="00000000" w:rsidRPr="00000000">
        <w:rPr>
          <w:b w:val="1"/>
          <w:color w:val="000000"/>
          <w:sz w:val="26"/>
          <w:szCs w:val="26"/>
          <w:rtl w:val="0"/>
        </w:rPr>
        <w:t xml:space="preserve">4.4 Training, Knowledge Transfer, and Change Management</w:t>
      </w:r>
    </w:p>
    <w:p w:rsidR="00000000" w:rsidDel="00000000" w:rsidP="00000000" w:rsidRDefault="00000000" w:rsidRPr="00000000" w14:paraId="000000C9">
      <w:pPr>
        <w:numPr>
          <w:ilvl w:val="0"/>
          <w:numId w:val="14"/>
        </w:numPr>
        <w:spacing w:before="200" w:lineRule="auto"/>
        <w:ind w:left="720" w:hanging="360"/>
        <w:rPr>
          <w:b w:val="1"/>
        </w:rPr>
      </w:pPr>
      <w:r w:rsidDel="00000000" w:rsidR="00000000" w:rsidRPr="00000000">
        <w:rPr>
          <w:b w:val="1"/>
          <w:rtl w:val="0"/>
        </w:rPr>
        <w:t xml:space="preserve">Technical Staff Training  </w:t>
      </w:r>
    </w:p>
    <w:p w:rsidR="00000000" w:rsidDel="00000000" w:rsidP="00000000" w:rsidRDefault="00000000" w:rsidRPr="00000000" w14:paraId="000000CA">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In-depth sessions on solution architecture, detection rule configuration, incident response workflows for ICS/OT staff.  </w:t>
      </w:r>
    </w:p>
    <w:p w:rsidR="00000000" w:rsidDel="00000000" w:rsidP="00000000" w:rsidRDefault="00000000" w:rsidRPr="00000000" w14:paraId="000000CB">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“Train-the-trainer” model to foster internal champions capable of system expansions and daily operations.</w:t>
      </w:r>
    </w:p>
    <w:p w:rsidR="00000000" w:rsidDel="00000000" w:rsidP="00000000" w:rsidRDefault="00000000" w:rsidRPr="00000000" w14:paraId="000000CC">
      <w:pPr>
        <w:numPr>
          <w:ilvl w:val="0"/>
          <w:numId w:val="14"/>
        </w:numPr>
        <w:spacing w:after="0" w:before="200" w:lineRule="auto"/>
        <w:ind w:left="720" w:hanging="360"/>
        <w:rPr>
          <w:b w:val="1"/>
        </w:rPr>
      </w:pPr>
      <w:r w:rsidDel="00000000" w:rsidR="00000000" w:rsidRPr="00000000">
        <w:rPr>
          <w:b w:val="1"/>
          <w:rtl w:val="0"/>
        </w:rPr>
        <w:t xml:space="preserve">End-User Awareness  </w:t>
      </w:r>
    </w:p>
    <w:p w:rsidR="00000000" w:rsidDel="00000000" w:rsidP="00000000" w:rsidRDefault="00000000" w:rsidRPr="00000000" w14:paraId="000000CD">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Basic cybersecurity training for operational staff, focusing on best practices for safe maintenance, device usage, and threat reporting.  </w:t>
      </w:r>
    </w:p>
    <w:p w:rsidR="00000000" w:rsidDel="00000000" w:rsidP="00000000" w:rsidRDefault="00000000" w:rsidRPr="00000000" w14:paraId="000000CE">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Reference manuals, knowledge base articles, or quick reference guides to be provided.</w:t>
      </w:r>
    </w:p>
    <w:p w:rsidR="00000000" w:rsidDel="00000000" w:rsidP="00000000" w:rsidRDefault="00000000" w:rsidRPr="00000000" w14:paraId="000000CF">
      <w:pPr>
        <w:numPr>
          <w:ilvl w:val="0"/>
          <w:numId w:val="14"/>
        </w:numPr>
        <w:spacing w:after="0" w:before="200" w:lineRule="auto"/>
        <w:ind w:left="720" w:hanging="360"/>
        <w:rPr>
          <w:b w:val="1"/>
        </w:rPr>
      </w:pPr>
      <w:r w:rsidDel="00000000" w:rsidR="00000000" w:rsidRPr="00000000">
        <w:rPr>
          <w:b w:val="1"/>
          <w:rtl w:val="0"/>
        </w:rPr>
        <w:t xml:space="preserve">Cultural Change and Stakeholder Buy-In  </w:t>
      </w:r>
    </w:p>
    <w:p w:rsidR="00000000" w:rsidDel="00000000" w:rsidP="00000000" w:rsidRDefault="00000000" w:rsidRPr="00000000" w14:paraId="000000D0">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Emphasize the importance of cross-functional collaboration among security, operations, and IT teams.  </w:t>
      </w:r>
    </w:p>
    <w:p w:rsidR="00000000" w:rsidDel="00000000" w:rsidP="00000000" w:rsidRDefault="00000000" w:rsidRPr="00000000" w14:paraId="000000D1">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Regular updates to leadership on progress, risk posture, and compliance achievements.</w:t>
      </w:r>
    </w:p>
    <w:p w:rsidR="00000000" w:rsidDel="00000000" w:rsidP="00000000" w:rsidRDefault="00000000" w:rsidRPr="00000000" w14:paraId="000000D2">
      <w:pPr>
        <w:spacing w:before="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3">
      <w:pPr>
        <w:pStyle w:val="Heading2"/>
        <w:rPr>
          <w:b w:val="1"/>
          <w:sz w:val="34"/>
          <w:szCs w:val="34"/>
        </w:rPr>
      </w:pPr>
      <w:bookmarkStart w:colFirst="0" w:colLast="0" w:name="_z6nfxyhvpe6d" w:id="23"/>
      <w:bookmarkEnd w:id="23"/>
      <w:r w:rsidDel="00000000" w:rsidR="00000000" w:rsidRPr="00000000">
        <w:rPr>
          <w:b w:val="1"/>
          <w:sz w:val="34"/>
          <w:szCs w:val="34"/>
          <w:rtl w:val="0"/>
        </w:rPr>
        <w:t xml:space="preserve">5. Vendor Qualifications and Experience</w:t>
      </w:r>
    </w:p>
    <w:p w:rsidR="00000000" w:rsidDel="00000000" w:rsidP="00000000" w:rsidRDefault="00000000" w:rsidRPr="00000000" w14:paraId="000000D4">
      <w:pPr>
        <w:pStyle w:val="Heading3"/>
        <w:rPr>
          <w:b w:val="1"/>
          <w:color w:val="000000"/>
          <w:sz w:val="26"/>
          <w:szCs w:val="26"/>
        </w:rPr>
      </w:pPr>
      <w:bookmarkStart w:colFirst="0" w:colLast="0" w:name="_by3r31ehpv1f" w:id="24"/>
      <w:bookmarkEnd w:id="24"/>
      <w:r w:rsidDel="00000000" w:rsidR="00000000" w:rsidRPr="00000000">
        <w:rPr>
          <w:b w:val="1"/>
          <w:color w:val="000000"/>
          <w:sz w:val="26"/>
          <w:szCs w:val="26"/>
          <w:rtl w:val="0"/>
        </w:rPr>
        <w:t xml:space="preserve">5.1 Company Overview and Financial Strength</w:t>
      </w:r>
    </w:p>
    <w:p w:rsidR="00000000" w:rsidDel="00000000" w:rsidP="00000000" w:rsidRDefault="00000000" w:rsidRPr="00000000" w14:paraId="000000D5">
      <w:pPr>
        <w:numPr>
          <w:ilvl w:val="0"/>
          <w:numId w:val="22"/>
        </w:numPr>
        <w:spacing w:before="200" w:lineRule="auto"/>
        <w:ind w:left="720" w:hanging="360"/>
        <w:rPr/>
      </w:pPr>
      <w:r w:rsidDel="00000000" w:rsidR="00000000" w:rsidRPr="00000000">
        <w:rPr>
          <w:b w:val="1"/>
          <w:rtl w:val="0"/>
        </w:rPr>
        <w:t xml:space="preserve">Company History:</w:t>
      </w:r>
      <w:r w:rsidDel="00000000" w:rsidR="00000000" w:rsidRPr="00000000">
        <w:rPr>
          <w:rtl w:val="0"/>
        </w:rPr>
        <w:t xml:space="preserve"> Founding date, strategic vision, and alignment with ICS/OT security.  </w:t>
      </w:r>
    </w:p>
    <w:p w:rsidR="00000000" w:rsidDel="00000000" w:rsidP="00000000" w:rsidRDefault="00000000" w:rsidRPr="00000000" w14:paraId="000000D6">
      <w:pPr>
        <w:numPr>
          <w:ilvl w:val="0"/>
          <w:numId w:val="22"/>
        </w:numPr>
        <w:ind w:left="720" w:hanging="360"/>
        <w:rPr/>
      </w:pPr>
      <w:r w:rsidDel="00000000" w:rsidR="00000000" w:rsidRPr="00000000">
        <w:rPr>
          <w:b w:val="1"/>
          <w:rtl w:val="0"/>
        </w:rPr>
        <w:t xml:space="preserve">Financial Stability:</w:t>
      </w:r>
      <w:r w:rsidDel="00000000" w:rsidR="00000000" w:rsidRPr="00000000">
        <w:rPr>
          <w:rtl w:val="0"/>
        </w:rPr>
        <w:t xml:space="preserve"> Evidence of consistent revenue, VC funding, or recognized market traction.  </w:t>
      </w:r>
    </w:p>
    <w:p w:rsidR="00000000" w:rsidDel="00000000" w:rsidP="00000000" w:rsidRDefault="00000000" w:rsidRPr="00000000" w14:paraId="000000D7">
      <w:pPr>
        <w:numPr>
          <w:ilvl w:val="0"/>
          <w:numId w:val="22"/>
        </w:numPr>
        <w:ind w:left="720" w:hanging="360"/>
        <w:rPr/>
      </w:pPr>
      <w:r w:rsidDel="00000000" w:rsidR="00000000" w:rsidRPr="00000000">
        <w:rPr>
          <w:b w:val="1"/>
          <w:rtl w:val="0"/>
        </w:rPr>
        <w:t xml:space="preserve">Technology Alliances:</w:t>
      </w:r>
      <w:r w:rsidDel="00000000" w:rsidR="00000000" w:rsidRPr="00000000">
        <w:rPr>
          <w:rtl w:val="0"/>
        </w:rPr>
        <w:t xml:space="preserve"> Partnerships with major ICS or automation vendors, cloud providers, or cybersecurity frameworks.</w:t>
      </w:r>
    </w:p>
    <w:p w:rsidR="00000000" w:rsidDel="00000000" w:rsidP="00000000" w:rsidRDefault="00000000" w:rsidRPr="00000000" w14:paraId="000000D8">
      <w:pPr>
        <w:pStyle w:val="Heading3"/>
        <w:rPr>
          <w:b w:val="1"/>
          <w:color w:val="000000"/>
          <w:sz w:val="26"/>
          <w:szCs w:val="26"/>
        </w:rPr>
      </w:pPr>
      <w:bookmarkStart w:colFirst="0" w:colLast="0" w:name="_l3xxxcw0xtqz" w:id="25"/>
      <w:bookmarkEnd w:id="25"/>
      <w:r w:rsidDel="00000000" w:rsidR="00000000" w:rsidRPr="00000000">
        <w:rPr>
          <w:b w:val="1"/>
          <w:color w:val="000000"/>
          <w:sz w:val="26"/>
          <w:szCs w:val="26"/>
          <w:rtl w:val="0"/>
        </w:rPr>
        <w:t xml:space="preserve">5.2 Masterplan Regulatory Expertise and Track Record</w:t>
      </w:r>
    </w:p>
    <w:p w:rsidR="00000000" w:rsidDel="00000000" w:rsidP="00000000" w:rsidRDefault="00000000" w:rsidRPr="00000000" w14:paraId="000000D9">
      <w:pPr>
        <w:numPr>
          <w:ilvl w:val="0"/>
          <w:numId w:val="12"/>
        </w:numPr>
        <w:spacing w:before="200" w:lineRule="auto"/>
        <w:ind w:left="720" w:hanging="360"/>
        <w:rPr/>
      </w:pPr>
      <w:r w:rsidDel="00000000" w:rsidR="00000000" w:rsidRPr="00000000">
        <w:rPr>
          <w:b w:val="1"/>
          <w:rtl w:val="0"/>
        </w:rPr>
        <w:t xml:space="preserve">Deep Familiarity with CSA Guidelines:</w:t>
      </w:r>
      <w:r w:rsidDel="00000000" w:rsidR="00000000" w:rsidRPr="00000000">
        <w:rPr>
          <w:rtl w:val="0"/>
        </w:rPr>
        <w:t xml:space="preserve"> Understanding of sector-specific codes of practice for critical infrastructure in Singapore.  </w:t>
      </w:r>
    </w:p>
    <w:p w:rsidR="00000000" w:rsidDel="00000000" w:rsidP="00000000" w:rsidRDefault="00000000" w:rsidRPr="00000000" w14:paraId="000000DA">
      <w:pPr>
        <w:numPr>
          <w:ilvl w:val="0"/>
          <w:numId w:val="12"/>
        </w:numPr>
        <w:ind w:left="720" w:hanging="360"/>
        <w:rPr/>
      </w:pPr>
      <w:r w:rsidDel="00000000" w:rsidR="00000000" w:rsidRPr="00000000">
        <w:rPr>
          <w:b w:val="1"/>
          <w:rtl w:val="0"/>
        </w:rPr>
        <w:t xml:space="preserve">Prior Deployments:</w:t>
      </w:r>
      <w:r w:rsidDel="00000000" w:rsidR="00000000" w:rsidRPr="00000000">
        <w:rPr>
          <w:rtl w:val="0"/>
        </w:rPr>
        <w:t xml:space="preserve"> Proven experience providing advanced OT/ICS security solutions to organizations with similar scale and complexity.  </w:t>
      </w:r>
    </w:p>
    <w:p w:rsidR="00000000" w:rsidDel="00000000" w:rsidP="00000000" w:rsidRDefault="00000000" w:rsidRPr="00000000" w14:paraId="000000DB">
      <w:pPr>
        <w:numPr>
          <w:ilvl w:val="0"/>
          <w:numId w:val="12"/>
        </w:numPr>
        <w:ind w:left="720" w:hanging="360"/>
        <w:rPr/>
      </w:pPr>
      <w:r w:rsidDel="00000000" w:rsidR="00000000" w:rsidRPr="00000000">
        <w:rPr>
          <w:b w:val="1"/>
          <w:rtl w:val="0"/>
        </w:rPr>
        <w:t xml:space="preserve">Reference Projects: </w:t>
      </w:r>
      <w:r w:rsidDel="00000000" w:rsidR="00000000" w:rsidRPr="00000000">
        <w:rPr>
          <w:rtl w:val="0"/>
        </w:rPr>
        <w:t xml:space="preserve">At least 2–3 references demonstrating tangible results in risk reduction or compliance readiness.</w:t>
      </w:r>
    </w:p>
    <w:p w:rsidR="00000000" w:rsidDel="00000000" w:rsidP="00000000" w:rsidRDefault="00000000" w:rsidRPr="00000000" w14:paraId="000000DC">
      <w:pPr>
        <w:pStyle w:val="Heading3"/>
        <w:rPr>
          <w:b w:val="1"/>
          <w:color w:val="000000"/>
          <w:sz w:val="26"/>
          <w:szCs w:val="26"/>
        </w:rPr>
      </w:pPr>
      <w:bookmarkStart w:colFirst="0" w:colLast="0" w:name="_82ans2e6rpfb" w:id="26"/>
      <w:bookmarkEnd w:id="26"/>
      <w:r w:rsidDel="00000000" w:rsidR="00000000" w:rsidRPr="00000000">
        <w:rPr>
          <w:b w:val="1"/>
          <w:color w:val="000000"/>
          <w:sz w:val="26"/>
          <w:szCs w:val="26"/>
          <w:rtl w:val="0"/>
        </w:rPr>
        <w:t xml:space="preserve">5.3 Industry Experience and Related Projects</w:t>
      </w:r>
    </w:p>
    <w:p w:rsidR="00000000" w:rsidDel="00000000" w:rsidP="00000000" w:rsidRDefault="00000000" w:rsidRPr="00000000" w14:paraId="000000DD">
      <w:pPr>
        <w:numPr>
          <w:ilvl w:val="0"/>
          <w:numId w:val="2"/>
        </w:numPr>
        <w:spacing w:before="200" w:lineRule="auto"/>
        <w:ind w:left="720" w:hanging="360"/>
        <w:rPr/>
      </w:pPr>
      <w:r w:rsidDel="00000000" w:rsidR="00000000" w:rsidRPr="00000000">
        <w:rPr>
          <w:b w:val="1"/>
          <w:rtl w:val="0"/>
        </w:rPr>
        <w:t xml:space="preserve">Critical Infrastructure: </w:t>
      </w:r>
      <w:r w:rsidDel="00000000" w:rsidR="00000000" w:rsidRPr="00000000">
        <w:rPr>
          <w:rtl w:val="0"/>
        </w:rPr>
        <w:t xml:space="preserve">Experience in sectors like water, energy, transportation, manufacturing, or healthcare.  </w:t>
      </w:r>
    </w:p>
    <w:p w:rsidR="00000000" w:rsidDel="00000000" w:rsidP="00000000" w:rsidRDefault="00000000" w:rsidRPr="00000000" w14:paraId="000000DE">
      <w:pPr>
        <w:numPr>
          <w:ilvl w:val="0"/>
          <w:numId w:val="2"/>
        </w:numPr>
        <w:ind w:left="720" w:hanging="360"/>
        <w:rPr/>
      </w:pPr>
      <w:r w:rsidDel="00000000" w:rsidR="00000000" w:rsidRPr="00000000">
        <w:rPr>
          <w:b w:val="1"/>
          <w:rtl w:val="0"/>
        </w:rPr>
        <w:t xml:space="preserve">Vertical Expertise:</w:t>
      </w:r>
      <w:r w:rsidDel="00000000" w:rsidR="00000000" w:rsidRPr="00000000">
        <w:rPr>
          <w:rtl w:val="0"/>
        </w:rPr>
        <w:t xml:space="preserve"> Ability to handle specialized ICS environments (e.g., oil refineries, pharmaceuticals).  </w:t>
      </w:r>
    </w:p>
    <w:p w:rsidR="00000000" w:rsidDel="00000000" w:rsidP="00000000" w:rsidRDefault="00000000" w:rsidRPr="00000000" w14:paraId="000000DF">
      <w:pPr>
        <w:numPr>
          <w:ilvl w:val="0"/>
          <w:numId w:val="2"/>
        </w:numPr>
        <w:ind w:left="720" w:hanging="360"/>
        <w:rPr/>
      </w:pPr>
      <w:r w:rsidDel="00000000" w:rsidR="00000000" w:rsidRPr="00000000">
        <w:rPr>
          <w:b w:val="1"/>
          <w:rtl w:val="0"/>
        </w:rPr>
        <w:t xml:space="preserve">Cross-Functional Teams: </w:t>
      </w:r>
      <w:r w:rsidDel="00000000" w:rsidR="00000000" w:rsidRPr="00000000">
        <w:rPr>
          <w:rtl w:val="0"/>
        </w:rPr>
        <w:t xml:space="preserve">Presence of ICS security specialists, threat analysts, or industrial protocol engineers on staff.</w:t>
      </w:r>
    </w:p>
    <w:p w:rsidR="00000000" w:rsidDel="00000000" w:rsidP="00000000" w:rsidRDefault="00000000" w:rsidRPr="00000000" w14:paraId="000000E0">
      <w:pPr>
        <w:pStyle w:val="Heading3"/>
        <w:rPr>
          <w:b w:val="1"/>
          <w:color w:val="000000"/>
          <w:sz w:val="26"/>
          <w:szCs w:val="26"/>
        </w:rPr>
      </w:pPr>
      <w:bookmarkStart w:colFirst="0" w:colLast="0" w:name="_xg0nij30ywy2" w:id="27"/>
      <w:bookmarkEnd w:id="27"/>
      <w:r w:rsidDel="00000000" w:rsidR="00000000" w:rsidRPr="00000000">
        <w:rPr>
          <w:b w:val="1"/>
          <w:color w:val="000000"/>
          <w:sz w:val="26"/>
          <w:szCs w:val="26"/>
          <w:rtl w:val="0"/>
        </w:rPr>
        <w:t xml:space="preserve">5.4 Certifications, Accreditations, and Partnerships</w:t>
      </w:r>
    </w:p>
    <w:p w:rsidR="00000000" w:rsidDel="00000000" w:rsidP="00000000" w:rsidRDefault="00000000" w:rsidRPr="00000000" w14:paraId="000000E1">
      <w:pPr>
        <w:numPr>
          <w:ilvl w:val="0"/>
          <w:numId w:val="7"/>
        </w:numPr>
        <w:spacing w:before="200" w:lineRule="auto"/>
        <w:ind w:left="720" w:hanging="360"/>
        <w:rPr/>
      </w:pPr>
      <w:r w:rsidDel="00000000" w:rsidR="00000000" w:rsidRPr="00000000">
        <w:rPr>
          <w:rtl w:val="0"/>
        </w:rPr>
        <w:t xml:space="preserve">I</w:t>
      </w:r>
      <w:r w:rsidDel="00000000" w:rsidR="00000000" w:rsidRPr="00000000">
        <w:rPr>
          <w:rtl w:val="0"/>
        </w:rPr>
        <w:t xml:space="preserve">SO</w:t>
      </w:r>
      <w:r w:rsidDel="00000000" w:rsidR="00000000" w:rsidRPr="00000000">
        <w:rPr>
          <w:rtl w:val="0"/>
        </w:rPr>
        <w:t xml:space="preserve"> 27001 or other recognized security certifications.  </w:t>
      </w:r>
    </w:p>
    <w:p w:rsidR="00000000" w:rsidDel="00000000" w:rsidP="00000000" w:rsidRDefault="00000000" w:rsidRPr="00000000" w14:paraId="000000E2">
      <w:pPr>
        <w:numPr>
          <w:ilvl w:val="0"/>
          <w:numId w:val="7"/>
        </w:numPr>
        <w:ind w:left="720" w:hanging="360"/>
        <w:rPr/>
      </w:pPr>
      <w:r w:rsidDel="00000000" w:rsidR="00000000" w:rsidRPr="00000000">
        <w:rPr>
          <w:rtl w:val="0"/>
        </w:rPr>
        <w:t xml:space="preserve">IEC 62443 or NIST 800-82 alignment for ICS security best practices.  </w:t>
      </w:r>
    </w:p>
    <w:p w:rsidR="00000000" w:rsidDel="00000000" w:rsidP="00000000" w:rsidRDefault="00000000" w:rsidRPr="00000000" w14:paraId="000000E3">
      <w:pPr>
        <w:numPr>
          <w:ilvl w:val="0"/>
          <w:numId w:val="7"/>
        </w:numPr>
        <w:ind w:left="720" w:hanging="360"/>
        <w:rPr/>
      </w:pPr>
      <w:r w:rsidDel="00000000" w:rsidR="00000000" w:rsidRPr="00000000">
        <w:rPr>
          <w:b w:val="1"/>
          <w:rtl w:val="0"/>
        </w:rPr>
        <w:t xml:space="preserve">Strategic Alliances:</w:t>
      </w:r>
      <w:r w:rsidDel="00000000" w:rsidR="00000000" w:rsidRPr="00000000">
        <w:rPr>
          <w:rtl w:val="0"/>
        </w:rPr>
        <w:t xml:space="preserve"> Partnerships with ICS vendors (e.g., Siemens, Schneider Electric, Rockwell Automation) or recognized cybersecurity providers.</w:t>
      </w:r>
    </w:p>
    <w:p w:rsidR="00000000" w:rsidDel="00000000" w:rsidP="00000000" w:rsidRDefault="00000000" w:rsidRPr="00000000" w14:paraId="000000E4">
      <w:pPr>
        <w:spacing w:before="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5">
      <w:pPr>
        <w:pStyle w:val="Heading2"/>
        <w:rPr>
          <w:b w:val="1"/>
          <w:sz w:val="34"/>
          <w:szCs w:val="34"/>
        </w:rPr>
      </w:pPr>
      <w:bookmarkStart w:colFirst="0" w:colLast="0" w:name="_bih2vt2cmp5r" w:id="28"/>
      <w:bookmarkEnd w:id="28"/>
      <w:r w:rsidDel="00000000" w:rsidR="00000000" w:rsidRPr="00000000">
        <w:rPr>
          <w:b w:val="1"/>
          <w:sz w:val="34"/>
          <w:szCs w:val="34"/>
          <w:rtl w:val="0"/>
        </w:rPr>
        <w:t xml:space="preserve">6. Pricing and Commercial Terms</w:t>
      </w:r>
    </w:p>
    <w:p w:rsidR="00000000" w:rsidDel="00000000" w:rsidP="00000000" w:rsidRDefault="00000000" w:rsidRPr="00000000" w14:paraId="000000E6">
      <w:pPr>
        <w:pStyle w:val="Heading3"/>
        <w:rPr>
          <w:b w:val="1"/>
          <w:color w:val="000000"/>
          <w:sz w:val="26"/>
          <w:szCs w:val="26"/>
        </w:rPr>
      </w:pPr>
      <w:bookmarkStart w:colFirst="0" w:colLast="0" w:name="_9x3zt1d55hag" w:id="29"/>
      <w:bookmarkEnd w:id="29"/>
      <w:r w:rsidDel="00000000" w:rsidR="00000000" w:rsidRPr="00000000">
        <w:rPr>
          <w:b w:val="1"/>
          <w:color w:val="000000"/>
          <w:sz w:val="26"/>
          <w:szCs w:val="26"/>
          <w:rtl w:val="0"/>
        </w:rPr>
        <w:t xml:space="preserve">6.1 Licensing and Cost Structures</w:t>
      </w:r>
    </w:p>
    <w:p w:rsidR="00000000" w:rsidDel="00000000" w:rsidP="00000000" w:rsidRDefault="00000000" w:rsidRPr="00000000" w14:paraId="000000E7">
      <w:pPr>
        <w:numPr>
          <w:ilvl w:val="0"/>
          <w:numId w:val="1"/>
        </w:numPr>
        <w:spacing w:before="200" w:lineRule="auto"/>
        <w:ind w:left="720" w:hanging="360"/>
        <w:rPr/>
      </w:pPr>
      <w:r w:rsidDel="00000000" w:rsidR="00000000" w:rsidRPr="00000000">
        <w:rPr>
          <w:b w:val="1"/>
          <w:rtl w:val="0"/>
        </w:rPr>
        <w:t xml:space="preserve">License Metrics: </w:t>
      </w:r>
      <w:r w:rsidDel="00000000" w:rsidR="00000000" w:rsidRPr="00000000">
        <w:rPr>
          <w:rtl w:val="0"/>
        </w:rPr>
        <w:t xml:space="preserve">Pricing based on device count, site-level coverage, or enterprise licensing.  </w:t>
      </w:r>
    </w:p>
    <w:p w:rsidR="00000000" w:rsidDel="00000000" w:rsidP="00000000" w:rsidRDefault="00000000" w:rsidRPr="00000000" w14:paraId="000000E8">
      <w:pPr>
        <w:numPr>
          <w:ilvl w:val="0"/>
          <w:numId w:val="1"/>
        </w:numPr>
        <w:ind w:left="720" w:hanging="360"/>
        <w:rPr/>
      </w:pPr>
      <w:r w:rsidDel="00000000" w:rsidR="00000000" w:rsidRPr="00000000">
        <w:rPr>
          <w:b w:val="1"/>
          <w:rtl w:val="0"/>
        </w:rPr>
        <w:t xml:space="preserve">Subscription vs. Perpetual: </w:t>
      </w:r>
      <w:r w:rsidDel="00000000" w:rsidR="00000000" w:rsidRPr="00000000">
        <w:rPr>
          <w:rtl w:val="0"/>
        </w:rPr>
        <w:t xml:space="preserve">Clarify recurring costs, renewal terms, volume discounts, or multi-year commitments.  </w:t>
      </w:r>
    </w:p>
    <w:p w:rsidR="00000000" w:rsidDel="00000000" w:rsidP="00000000" w:rsidRDefault="00000000" w:rsidRPr="00000000" w14:paraId="000000E9">
      <w:pPr>
        <w:numPr>
          <w:ilvl w:val="0"/>
          <w:numId w:val="1"/>
        </w:numPr>
        <w:ind w:left="720" w:hanging="360"/>
        <w:rPr/>
      </w:pPr>
      <w:r w:rsidDel="00000000" w:rsidR="00000000" w:rsidRPr="00000000">
        <w:rPr>
          <w:b w:val="1"/>
          <w:rtl w:val="0"/>
        </w:rPr>
        <w:t xml:space="preserve">Professional Services: </w:t>
      </w:r>
      <w:r w:rsidDel="00000000" w:rsidR="00000000" w:rsidRPr="00000000">
        <w:rPr>
          <w:rtl w:val="0"/>
        </w:rPr>
        <w:t xml:space="preserve">One-time fees for implementation, integration, or specialized consulting.</w:t>
      </w:r>
    </w:p>
    <w:p w:rsidR="00000000" w:rsidDel="00000000" w:rsidP="00000000" w:rsidRDefault="00000000" w:rsidRPr="00000000" w14:paraId="000000EA">
      <w:pPr>
        <w:pStyle w:val="Heading3"/>
        <w:rPr>
          <w:b w:val="1"/>
          <w:color w:val="000000"/>
          <w:sz w:val="26"/>
          <w:szCs w:val="26"/>
        </w:rPr>
      </w:pPr>
      <w:bookmarkStart w:colFirst="0" w:colLast="0" w:name="_wtp2kzcx2yhx" w:id="30"/>
      <w:bookmarkEnd w:id="30"/>
      <w:r w:rsidDel="00000000" w:rsidR="00000000" w:rsidRPr="00000000">
        <w:rPr>
          <w:b w:val="1"/>
          <w:color w:val="000000"/>
          <w:sz w:val="26"/>
          <w:szCs w:val="26"/>
          <w:rtl w:val="0"/>
        </w:rPr>
        <w:t xml:space="preserve">6.2 Maintenance, Support, and SLAs</w:t>
      </w:r>
    </w:p>
    <w:p w:rsidR="00000000" w:rsidDel="00000000" w:rsidP="00000000" w:rsidRDefault="00000000" w:rsidRPr="00000000" w14:paraId="000000EB">
      <w:pPr>
        <w:numPr>
          <w:ilvl w:val="0"/>
          <w:numId w:val="18"/>
        </w:numPr>
        <w:spacing w:before="200" w:lineRule="auto"/>
        <w:ind w:left="720" w:hanging="360"/>
        <w:rPr>
          <w:b w:val="1"/>
        </w:rPr>
      </w:pPr>
      <w:r w:rsidDel="00000000" w:rsidR="00000000" w:rsidRPr="00000000">
        <w:rPr>
          <w:b w:val="1"/>
          <w:rtl w:val="0"/>
        </w:rPr>
        <w:t xml:space="preserve">Support Options  </w:t>
      </w:r>
    </w:p>
    <w:p w:rsidR="00000000" w:rsidDel="00000000" w:rsidP="00000000" w:rsidRDefault="00000000" w:rsidRPr="00000000" w14:paraId="000000EC">
      <w:pPr>
        <w:numPr>
          <w:ilvl w:val="0"/>
          <w:numId w:val="29"/>
        </w:numPr>
        <w:spacing w:after="0" w:before="200" w:lineRule="auto"/>
        <w:ind w:left="1440" w:hanging="360"/>
        <w:rPr/>
      </w:pPr>
      <w:r w:rsidDel="00000000" w:rsidR="00000000" w:rsidRPr="00000000">
        <w:rPr>
          <w:rtl w:val="0"/>
        </w:rPr>
        <w:t xml:space="preserve">24/7 or business-hours support, dedicated account managers, on-site assistance if needed for critical issues.  </w:t>
      </w:r>
    </w:p>
    <w:p w:rsidR="00000000" w:rsidDel="00000000" w:rsidP="00000000" w:rsidRDefault="00000000" w:rsidRPr="00000000" w14:paraId="000000ED">
      <w:pPr>
        <w:numPr>
          <w:ilvl w:val="0"/>
          <w:numId w:val="29"/>
        </w:numPr>
        <w:ind w:left="1440" w:hanging="360"/>
        <w:rPr/>
      </w:pPr>
      <w:r w:rsidDel="00000000" w:rsidR="00000000" w:rsidRPr="00000000">
        <w:rPr>
          <w:rtl w:val="0"/>
        </w:rPr>
        <w:t xml:space="preserve">Prioritized ticket handling for high-impact ICS or OT incidents.</w:t>
      </w:r>
    </w:p>
    <w:p w:rsidR="00000000" w:rsidDel="00000000" w:rsidP="00000000" w:rsidRDefault="00000000" w:rsidRPr="00000000" w14:paraId="000000EE">
      <w:pPr>
        <w:numPr>
          <w:ilvl w:val="0"/>
          <w:numId w:val="18"/>
        </w:numPr>
        <w:spacing w:after="0" w:before="200" w:lineRule="auto"/>
        <w:ind w:left="720" w:hanging="360"/>
        <w:rPr>
          <w:b w:val="1"/>
        </w:rPr>
      </w:pPr>
      <w:r w:rsidDel="00000000" w:rsidR="00000000" w:rsidRPr="00000000">
        <w:rPr>
          <w:b w:val="1"/>
          <w:rtl w:val="0"/>
        </w:rPr>
        <w:t xml:space="preserve">SLA Commitments  </w:t>
      </w:r>
    </w:p>
    <w:p w:rsidR="00000000" w:rsidDel="00000000" w:rsidP="00000000" w:rsidRDefault="00000000" w:rsidRPr="00000000" w14:paraId="000000EF">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Response times for critical vulnerabilities, resolution times, or escalations.  </w:t>
      </w:r>
    </w:p>
    <w:p w:rsidR="00000000" w:rsidDel="00000000" w:rsidP="00000000" w:rsidRDefault="00000000" w:rsidRPr="00000000" w14:paraId="000000F0">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Penalties or service credits if SLAs are not met.</w:t>
      </w:r>
    </w:p>
    <w:p w:rsidR="00000000" w:rsidDel="00000000" w:rsidP="00000000" w:rsidRDefault="00000000" w:rsidRPr="00000000" w14:paraId="000000F1">
      <w:pPr>
        <w:numPr>
          <w:ilvl w:val="0"/>
          <w:numId w:val="18"/>
        </w:numPr>
        <w:spacing w:after="0" w:before="200" w:lineRule="auto"/>
        <w:ind w:left="720" w:hanging="360"/>
        <w:rPr>
          <w:b w:val="1"/>
        </w:rPr>
      </w:pPr>
      <w:r w:rsidDel="00000000" w:rsidR="00000000" w:rsidRPr="00000000">
        <w:rPr>
          <w:b w:val="1"/>
          <w:rtl w:val="0"/>
        </w:rPr>
        <w:t xml:space="preserve">Software Updates and Releases  </w:t>
      </w:r>
    </w:p>
    <w:p w:rsidR="00000000" w:rsidDel="00000000" w:rsidP="00000000" w:rsidRDefault="00000000" w:rsidRPr="00000000" w14:paraId="000000F2">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Frequency of major updates, patch releases, or new device signatures.  </w:t>
      </w:r>
    </w:p>
    <w:p w:rsidR="00000000" w:rsidDel="00000000" w:rsidP="00000000" w:rsidRDefault="00000000" w:rsidRPr="00000000" w14:paraId="000000F3">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Compatibility with existing OT network constraints and minimal downtime requirement.</w:t>
      </w:r>
    </w:p>
    <w:p w:rsidR="00000000" w:rsidDel="00000000" w:rsidP="00000000" w:rsidRDefault="00000000" w:rsidRPr="00000000" w14:paraId="000000F4">
      <w:pPr>
        <w:pStyle w:val="Heading3"/>
        <w:rPr>
          <w:b w:val="1"/>
          <w:color w:val="000000"/>
          <w:sz w:val="26"/>
          <w:szCs w:val="26"/>
        </w:rPr>
      </w:pPr>
      <w:bookmarkStart w:colFirst="0" w:colLast="0" w:name="_w4nh804el4kv" w:id="31"/>
      <w:bookmarkEnd w:id="31"/>
      <w:r w:rsidDel="00000000" w:rsidR="00000000" w:rsidRPr="00000000">
        <w:rPr>
          <w:b w:val="1"/>
          <w:color w:val="000000"/>
          <w:sz w:val="26"/>
          <w:szCs w:val="26"/>
          <w:rtl w:val="0"/>
        </w:rPr>
        <w:t xml:space="preserve">6.3 Additional Services and Future Scalability</w:t>
      </w:r>
    </w:p>
    <w:p w:rsidR="00000000" w:rsidDel="00000000" w:rsidP="00000000" w:rsidRDefault="00000000" w:rsidRPr="00000000" w14:paraId="000000F5">
      <w:pPr>
        <w:numPr>
          <w:ilvl w:val="0"/>
          <w:numId w:val="27"/>
        </w:numPr>
        <w:spacing w:before="200" w:lineRule="auto"/>
        <w:ind w:left="720" w:hanging="360"/>
        <w:rPr/>
      </w:pPr>
      <w:r w:rsidDel="00000000" w:rsidR="00000000" w:rsidRPr="00000000">
        <w:rPr>
          <w:b w:val="1"/>
          <w:rtl w:val="0"/>
        </w:rPr>
        <w:t xml:space="preserve">Consulting and Advisory:</w:t>
      </w:r>
      <w:r w:rsidDel="00000000" w:rsidR="00000000" w:rsidRPr="00000000">
        <w:rPr>
          <w:rtl w:val="0"/>
        </w:rPr>
        <w:t xml:space="preserve"> Assistance with policy creation, ICS network design, or supply chain risk assessments.  </w:t>
      </w:r>
    </w:p>
    <w:p w:rsidR="00000000" w:rsidDel="00000000" w:rsidP="00000000" w:rsidRDefault="00000000" w:rsidRPr="00000000" w14:paraId="000000F6">
      <w:pPr>
        <w:numPr>
          <w:ilvl w:val="0"/>
          <w:numId w:val="27"/>
        </w:numPr>
        <w:ind w:left="720" w:hanging="360"/>
        <w:rPr/>
      </w:pPr>
      <w:r w:rsidDel="00000000" w:rsidR="00000000" w:rsidRPr="00000000">
        <w:rPr>
          <w:b w:val="1"/>
          <w:rtl w:val="0"/>
        </w:rPr>
        <w:t xml:space="preserve">Customization: </w:t>
      </w:r>
      <w:r w:rsidDel="00000000" w:rsidR="00000000" w:rsidRPr="00000000">
        <w:rPr>
          <w:rtl w:val="0"/>
        </w:rPr>
        <w:t xml:space="preserve">Potential for custom integrations, specialized analytics modules, or advanced dashboards.  </w:t>
      </w:r>
    </w:p>
    <w:p w:rsidR="00000000" w:rsidDel="00000000" w:rsidP="00000000" w:rsidRDefault="00000000" w:rsidRPr="00000000" w14:paraId="000000F7">
      <w:pPr>
        <w:numPr>
          <w:ilvl w:val="0"/>
          <w:numId w:val="27"/>
        </w:numPr>
        <w:ind w:left="720" w:hanging="360"/>
        <w:rPr/>
      </w:pPr>
      <w:r w:rsidDel="00000000" w:rsidR="00000000" w:rsidRPr="00000000">
        <w:rPr>
          <w:b w:val="1"/>
          <w:rtl w:val="0"/>
        </w:rPr>
        <w:t xml:space="preserve">Expansion:</w:t>
      </w:r>
      <w:r w:rsidDel="00000000" w:rsidR="00000000" w:rsidRPr="00000000">
        <w:rPr>
          <w:rtl w:val="0"/>
        </w:rPr>
        <w:t xml:space="preserve"> Clear path for scaling to additional facilities, device classes, or new ICS protocols.</w:t>
      </w:r>
    </w:p>
    <w:p w:rsidR="00000000" w:rsidDel="00000000" w:rsidP="00000000" w:rsidRDefault="00000000" w:rsidRPr="00000000" w14:paraId="000000F8">
      <w:pPr>
        <w:pStyle w:val="Heading3"/>
        <w:rPr>
          <w:b w:val="1"/>
          <w:color w:val="000000"/>
          <w:sz w:val="26"/>
          <w:szCs w:val="26"/>
        </w:rPr>
      </w:pPr>
      <w:bookmarkStart w:colFirst="0" w:colLast="0" w:name="_y81u3se6dn45" w:id="32"/>
      <w:bookmarkEnd w:id="32"/>
      <w:r w:rsidDel="00000000" w:rsidR="00000000" w:rsidRPr="00000000">
        <w:rPr>
          <w:b w:val="1"/>
          <w:color w:val="000000"/>
          <w:sz w:val="26"/>
          <w:szCs w:val="26"/>
          <w:rtl w:val="0"/>
        </w:rPr>
        <w:t xml:space="preserve">6.4 Payment Terms and Contract Flexibility</w:t>
      </w:r>
    </w:p>
    <w:p w:rsidR="00000000" w:rsidDel="00000000" w:rsidP="00000000" w:rsidRDefault="00000000" w:rsidRPr="00000000" w14:paraId="000000F9">
      <w:pPr>
        <w:numPr>
          <w:ilvl w:val="0"/>
          <w:numId w:val="33"/>
        </w:numPr>
        <w:spacing w:before="200" w:lineRule="auto"/>
        <w:ind w:left="720" w:hanging="360"/>
        <w:rPr/>
      </w:pPr>
      <w:r w:rsidDel="00000000" w:rsidR="00000000" w:rsidRPr="00000000">
        <w:rPr>
          <w:b w:val="1"/>
          <w:rtl w:val="0"/>
        </w:rPr>
        <w:t xml:space="preserve">Payment Schedule:</w:t>
      </w:r>
      <w:r w:rsidDel="00000000" w:rsidR="00000000" w:rsidRPr="00000000">
        <w:rPr>
          <w:rtl w:val="0"/>
        </w:rPr>
        <w:t xml:space="preserve"> Milestone-based, annual, or multi-year subscription.  </w:t>
      </w:r>
    </w:p>
    <w:p w:rsidR="00000000" w:rsidDel="00000000" w:rsidP="00000000" w:rsidRDefault="00000000" w:rsidRPr="00000000" w14:paraId="000000FA">
      <w:pPr>
        <w:numPr>
          <w:ilvl w:val="0"/>
          <w:numId w:val="33"/>
        </w:numPr>
        <w:ind w:left="720" w:hanging="360"/>
        <w:rPr/>
      </w:pPr>
      <w:r w:rsidDel="00000000" w:rsidR="00000000" w:rsidRPr="00000000">
        <w:rPr>
          <w:b w:val="1"/>
          <w:rtl w:val="0"/>
        </w:rPr>
        <w:t xml:space="preserve">Contract Renewal: </w:t>
      </w:r>
      <w:r w:rsidDel="00000000" w:rsidR="00000000" w:rsidRPr="00000000">
        <w:rPr>
          <w:rtl w:val="0"/>
        </w:rPr>
        <w:t xml:space="preserve">Terms for extensions, renegotiations, or expansions as the Masterplan evolves.  </w:t>
      </w:r>
    </w:p>
    <w:p w:rsidR="00000000" w:rsidDel="00000000" w:rsidP="00000000" w:rsidRDefault="00000000" w:rsidRPr="00000000" w14:paraId="000000FB">
      <w:pPr>
        <w:numPr>
          <w:ilvl w:val="0"/>
          <w:numId w:val="33"/>
        </w:numPr>
        <w:ind w:left="720" w:hanging="360"/>
        <w:rPr/>
      </w:pPr>
      <w:r w:rsidDel="00000000" w:rsidR="00000000" w:rsidRPr="00000000">
        <w:rPr>
          <w:b w:val="1"/>
          <w:rtl w:val="0"/>
        </w:rPr>
        <w:t xml:space="preserve">Exit/Termination:</w:t>
      </w:r>
      <w:r w:rsidDel="00000000" w:rsidR="00000000" w:rsidRPr="00000000">
        <w:rPr>
          <w:rtl w:val="0"/>
        </w:rPr>
        <w:t xml:space="preserve"> Conditions for early termination, data handover, and decommissioning support.</w:t>
      </w:r>
    </w:p>
    <w:p w:rsidR="00000000" w:rsidDel="00000000" w:rsidP="00000000" w:rsidRDefault="00000000" w:rsidRPr="00000000" w14:paraId="000000FC">
      <w:pPr>
        <w:spacing w:before="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D">
      <w:pPr>
        <w:pStyle w:val="Heading2"/>
        <w:rPr>
          <w:b w:val="1"/>
          <w:sz w:val="34"/>
          <w:szCs w:val="34"/>
        </w:rPr>
      </w:pPr>
      <w:bookmarkStart w:colFirst="0" w:colLast="0" w:name="_cyjs1l512zxy" w:id="33"/>
      <w:bookmarkEnd w:id="33"/>
      <w:r w:rsidDel="00000000" w:rsidR="00000000" w:rsidRPr="00000000">
        <w:rPr>
          <w:b w:val="1"/>
          <w:sz w:val="34"/>
          <w:szCs w:val="34"/>
          <w:rtl w:val="0"/>
        </w:rPr>
        <w:t xml:space="preserve">7. Evaluation Criteria and Process</w:t>
      </w:r>
    </w:p>
    <w:p w:rsidR="00000000" w:rsidDel="00000000" w:rsidP="00000000" w:rsidRDefault="00000000" w:rsidRPr="00000000" w14:paraId="000000FE">
      <w:pPr>
        <w:pStyle w:val="Heading3"/>
        <w:rPr>
          <w:b w:val="1"/>
          <w:color w:val="000000"/>
          <w:sz w:val="26"/>
          <w:szCs w:val="26"/>
        </w:rPr>
      </w:pPr>
      <w:bookmarkStart w:colFirst="0" w:colLast="0" w:name="_hf4w9j4twq4h" w:id="34"/>
      <w:bookmarkEnd w:id="34"/>
      <w:r w:rsidDel="00000000" w:rsidR="00000000" w:rsidRPr="00000000">
        <w:rPr>
          <w:b w:val="1"/>
          <w:color w:val="000000"/>
          <w:sz w:val="26"/>
          <w:szCs w:val="26"/>
          <w:rtl w:val="0"/>
        </w:rPr>
        <w:t xml:space="preserve">7.1 Alignment with OT Cybersecurity Masterplan and Technical Fit</w:t>
      </w:r>
    </w:p>
    <w:p w:rsidR="00000000" w:rsidDel="00000000" w:rsidP="00000000" w:rsidRDefault="00000000" w:rsidRPr="00000000" w14:paraId="000000FF">
      <w:pPr>
        <w:numPr>
          <w:ilvl w:val="0"/>
          <w:numId w:val="32"/>
        </w:numPr>
        <w:spacing w:before="200" w:lineRule="auto"/>
        <w:ind w:left="720" w:hanging="360"/>
        <w:rPr/>
      </w:pPr>
      <w:r w:rsidDel="00000000" w:rsidR="00000000" w:rsidRPr="00000000">
        <w:rPr>
          <w:b w:val="1"/>
          <w:rtl w:val="0"/>
        </w:rPr>
        <w:t xml:space="preserve">Coverage:</w:t>
      </w:r>
      <w:r w:rsidDel="00000000" w:rsidR="00000000" w:rsidRPr="00000000">
        <w:rPr>
          <w:rtl w:val="0"/>
        </w:rPr>
        <w:t xml:space="preserve"> Extent to which the solution addresses Masterplan’s recommended areas (asset discovery, threat detection, resilience).  </w:t>
      </w:r>
    </w:p>
    <w:p w:rsidR="00000000" w:rsidDel="00000000" w:rsidP="00000000" w:rsidRDefault="00000000" w:rsidRPr="00000000" w14:paraId="00000100">
      <w:pPr>
        <w:numPr>
          <w:ilvl w:val="0"/>
          <w:numId w:val="32"/>
        </w:numPr>
        <w:ind w:left="720" w:hanging="360"/>
        <w:rPr/>
      </w:pPr>
      <w:r w:rsidDel="00000000" w:rsidR="00000000" w:rsidRPr="00000000">
        <w:rPr>
          <w:b w:val="1"/>
          <w:rtl w:val="0"/>
        </w:rPr>
        <w:t xml:space="preserve">Technological Depth:</w:t>
      </w:r>
      <w:r w:rsidDel="00000000" w:rsidR="00000000" w:rsidRPr="00000000">
        <w:rPr>
          <w:rtl w:val="0"/>
        </w:rPr>
        <w:t xml:space="preserve"> Effectiveness in discovering and monitoring specialized OT devices with minimal disruption.</w:t>
      </w:r>
    </w:p>
    <w:p w:rsidR="00000000" w:rsidDel="00000000" w:rsidP="00000000" w:rsidRDefault="00000000" w:rsidRPr="00000000" w14:paraId="00000101">
      <w:pPr>
        <w:pStyle w:val="Heading3"/>
        <w:rPr>
          <w:b w:val="1"/>
          <w:color w:val="000000"/>
          <w:sz w:val="26"/>
          <w:szCs w:val="26"/>
        </w:rPr>
      </w:pPr>
      <w:bookmarkStart w:colFirst="0" w:colLast="0" w:name="_60qi1em92dmc" w:id="35"/>
      <w:bookmarkEnd w:id="35"/>
      <w:r w:rsidDel="00000000" w:rsidR="00000000" w:rsidRPr="00000000">
        <w:rPr>
          <w:b w:val="1"/>
          <w:color w:val="000000"/>
          <w:sz w:val="26"/>
          <w:szCs w:val="26"/>
          <w:rtl w:val="0"/>
        </w:rPr>
        <w:t xml:space="preserve">7.2 Total Cost of Ownership and ROI</w:t>
      </w:r>
    </w:p>
    <w:p w:rsidR="00000000" w:rsidDel="00000000" w:rsidP="00000000" w:rsidRDefault="00000000" w:rsidRPr="00000000" w14:paraId="00000102">
      <w:pPr>
        <w:numPr>
          <w:ilvl w:val="0"/>
          <w:numId w:val="40"/>
        </w:numPr>
        <w:spacing w:before="200" w:lineRule="auto"/>
        <w:ind w:left="720" w:hanging="360"/>
        <w:rPr/>
      </w:pPr>
      <w:r w:rsidDel="00000000" w:rsidR="00000000" w:rsidRPr="00000000">
        <w:rPr>
          <w:rtl w:val="0"/>
        </w:rPr>
        <w:t xml:space="preserve">Licensing, Implementation, and Ongoing Costs  </w:t>
      </w:r>
    </w:p>
    <w:p w:rsidR="00000000" w:rsidDel="00000000" w:rsidP="00000000" w:rsidRDefault="00000000" w:rsidRPr="00000000" w14:paraId="00000103">
      <w:pPr>
        <w:numPr>
          <w:ilvl w:val="0"/>
          <w:numId w:val="40"/>
        </w:numPr>
        <w:ind w:left="720" w:hanging="360"/>
        <w:rPr/>
      </w:pPr>
      <w:r w:rsidDel="00000000" w:rsidR="00000000" w:rsidRPr="00000000">
        <w:rPr>
          <w:b w:val="1"/>
          <w:rtl w:val="0"/>
        </w:rPr>
        <w:t xml:space="preserve">Potential Savings</w:t>
      </w:r>
      <w:r w:rsidDel="00000000" w:rsidR="00000000" w:rsidRPr="00000000">
        <w:rPr>
          <w:rtl w:val="0"/>
        </w:rPr>
        <w:t xml:space="preserve">: Reduction in security incidents, compliance penalties, or unplanned downtime.</w:t>
      </w:r>
    </w:p>
    <w:p w:rsidR="00000000" w:rsidDel="00000000" w:rsidP="00000000" w:rsidRDefault="00000000" w:rsidRPr="00000000" w14:paraId="00000104">
      <w:pPr>
        <w:pStyle w:val="Heading3"/>
        <w:rPr>
          <w:b w:val="1"/>
          <w:color w:val="000000"/>
          <w:sz w:val="26"/>
          <w:szCs w:val="26"/>
        </w:rPr>
      </w:pPr>
      <w:bookmarkStart w:colFirst="0" w:colLast="0" w:name="_ee0oqyrrskpj" w:id="36"/>
      <w:bookmarkEnd w:id="36"/>
      <w:r w:rsidDel="00000000" w:rsidR="00000000" w:rsidRPr="00000000">
        <w:rPr>
          <w:b w:val="1"/>
          <w:color w:val="000000"/>
          <w:sz w:val="26"/>
          <w:szCs w:val="26"/>
          <w:rtl w:val="0"/>
        </w:rPr>
        <w:t xml:space="preserve">7.3 Implementation Feasibility, Support Model, and Vendor Reliability</w:t>
      </w:r>
    </w:p>
    <w:p w:rsidR="00000000" w:rsidDel="00000000" w:rsidP="00000000" w:rsidRDefault="00000000" w:rsidRPr="00000000" w14:paraId="00000105">
      <w:pPr>
        <w:numPr>
          <w:ilvl w:val="0"/>
          <w:numId w:val="36"/>
        </w:numPr>
        <w:spacing w:before="200" w:lineRule="auto"/>
        <w:ind w:left="720" w:hanging="360"/>
        <w:rPr/>
      </w:pPr>
      <w:r w:rsidDel="00000000" w:rsidR="00000000" w:rsidRPr="00000000">
        <w:rPr>
          <w:b w:val="1"/>
          <w:rtl w:val="0"/>
        </w:rPr>
        <w:t xml:space="preserve">Project Approach:</w:t>
      </w:r>
      <w:r w:rsidDel="00000000" w:rsidR="00000000" w:rsidRPr="00000000">
        <w:rPr>
          <w:rtl w:val="0"/>
        </w:rPr>
        <w:t xml:space="preserve"> Realism of proposed rollout schedules, resource allocation, pilot success.  </w:t>
      </w:r>
    </w:p>
    <w:p w:rsidR="00000000" w:rsidDel="00000000" w:rsidP="00000000" w:rsidRDefault="00000000" w:rsidRPr="00000000" w14:paraId="00000106">
      <w:pPr>
        <w:numPr>
          <w:ilvl w:val="0"/>
          <w:numId w:val="36"/>
        </w:numPr>
        <w:ind w:left="720" w:hanging="360"/>
        <w:rPr/>
      </w:pPr>
      <w:r w:rsidDel="00000000" w:rsidR="00000000" w:rsidRPr="00000000">
        <w:rPr>
          <w:b w:val="1"/>
          <w:rtl w:val="0"/>
        </w:rPr>
        <w:t xml:space="preserve">Vendor Stability: </w:t>
      </w:r>
      <w:r w:rsidDel="00000000" w:rsidR="00000000" w:rsidRPr="00000000">
        <w:rPr>
          <w:rtl w:val="0"/>
        </w:rPr>
        <w:t xml:space="preserve">Company’s track record, references, and capacity to provide long-term support in Singapore or the region.</w:t>
      </w:r>
    </w:p>
    <w:p w:rsidR="00000000" w:rsidDel="00000000" w:rsidP="00000000" w:rsidRDefault="00000000" w:rsidRPr="00000000" w14:paraId="00000107">
      <w:pPr>
        <w:pStyle w:val="Heading3"/>
        <w:rPr>
          <w:b w:val="1"/>
          <w:color w:val="000000"/>
          <w:sz w:val="26"/>
          <w:szCs w:val="26"/>
        </w:rPr>
      </w:pPr>
      <w:bookmarkStart w:colFirst="0" w:colLast="0" w:name="_zb06pjzhsnbl" w:id="37"/>
      <w:bookmarkEnd w:id="37"/>
      <w:r w:rsidDel="00000000" w:rsidR="00000000" w:rsidRPr="00000000">
        <w:rPr>
          <w:b w:val="1"/>
          <w:color w:val="000000"/>
          <w:sz w:val="26"/>
          <w:szCs w:val="26"/>
          <w:rtl w:val="0"/>
        </w:rPr>
        <w:t xml:space="preserve">7.4 Long-Term Partnership Potential</w:t>
      </w:r>
    </w:p>
    <w:p w:rsidR="00000000" w:rsidDel="00000000" w:rsidP="00000000" w:rsidRDefault="00000000" w:rsidRPr="00000000" w14:paraId="00000108">
      <w:pPr>
        <w:numPr>
          <w:ilvl w:val="0"/>
          <w:numId w:val="4"/>
        </w:numPr>
        <w:spacing w:before="200" w:lineRule="auto"/>
        <w:ind w:left="720" w:hanging="360"/>
        <w:rPr/>
      </w:pPr>
      <w:r w:rsidDel="00000000" w:rsidR="00000000" w:rsidRPr="00000000">
        <w:rPr>
          <w:b w:val="1"/>
          <w:rtl w:val="0"/>
        </w:rPr>
        <w:t xml:space="preserve">Future Alignment:</w:t>
      </w:r>
      <w:r w:rsidDel="00000000" w:rsidR="00000000" w:rsidRPr="00000000">
        <w:rPr>
          <w:rtl w:val="0"/>
        </w:rPr>
        <w:t xml:space="preserve"> Ability to adapt solutions as the Masterplan evolves or new technology paradigms (5G, edge computing) emerge.  </w:t>
      </w:r>
    </w:p>
    <w:p w:rsidR="00000000" w:rsidDel="00000000" w:rsidP="00000000" w:rsidRDefault="00000000" w:rsidRPr="00000000" w14:paraId="00000109">
      <w:pPr>
        <w:numPr>
          <w:ilvl w:val="0"/>
          <w:numId w:val="4"/>
        </w:numPr>
        <w:ind w:left="720" w:hanging="360"/>
        <w:rPr/>
      </w:pPr>
      <w:r w:rsidDel="00000000" w:rsidR="00000000" w:rsidRPr="00000000">
        <w:rPr>
          <w:b w:val="1"/>
          <w:rtl w:val="0"/>
        </w:rPr>
        <w:t xml:space="preserve">Strategic Collaboration:</w:t>
      </w:r>
      <w:r w:rsidDel="00000000" w:rsidR="00000000" w:rsidRPr="00000000">
        <w:rPr>
          <w:rtl w:val="0"/>
        </w:rPr>
        <w:t xml:space="preserve"> Potential co-development of advanced ICS security features or expansions into additional business units.</w:t>
      </w:r>
    </w:p>
    <w:p w:rsidR="00000000" w:rsidDel="00000000" w:rsidP="00000000" w:rsidRDefault="00000000" w:rsidRPr="00000000" w14:paraId="0000010A">
      <w:pPr>
        <w:spacing w:before="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0B">
      <w:pPr>
        <w:pStyle w:val="Heading2"/>
        <w:rPr>
          <w:b w:val="1"/>
          <w:sz w:val="34"/>
          <w:szCs w:val="34"/>
        </w:rPr>
      </w:pPr>
      <w:bookmarkStart w:colFirst="0" w:colLast="0" w:name="_7r1uqwqrvgsp" w:id="38"/>
      <w:bookmarkEnd w:id="38"/>
      <w:r w:rsidDel="00000000" w:rsidR="00000000" w:rsidRPr="00000000">
        <w:rPr>
          <w:b w:val="1"/>
          <w:sz w:val="34"/>
          <w:szCs w:val="34"/>
          <w:rtl w:val="0"/>
        </w:rPr>
        <w:t xml:space="preserve">8. Proposal Submission Guidelines</w:t>
      </w:r>
    </w:p>
    <w:p w:rsidR="00000000" w:rsidDel="00000000" w:rsidP="00000000" w:rsidRDefault="00000000" w:rsidRPr="00000000" w14:paraId="0000010C">
      <w:pPr>
        <w:pStyle w:val="Heading3"/>
        <w:rPr>
          <w:b w:val="1"/>
          <w:color w:val="000000"/>
          <w:sz w:val="26"/>
          <w:szCs w:val="26"/>
        </w:rPr>
      </w:pPr>
      <w:bookmarkStart w:colFirst="0" w:colLast="0" w:name="_ey0bm45mdc2u" w:id="39"/>
      <w:bookmarkEnd w:id="39"/>
      <w:r w:rsidDel="00000000" w:rsidR="00000000" w:rsidRPr="00000000">
        <w:rPr>
          <w:b w:val="1"/>
          <w:color w:val="000000"/>
          <w:sz w:val="26"/>
          <w:szCs w:val="26"/>
          <w:rtl w:val="0"/>
        </w:rPr>
        <w:t xml:space="preserve">8.1 RFP Timeline and Key Milestones</w:t>
      </w:r>
    </w:p>
    <w:tbl>
      <w:tblPr>
        <w:tblStyle w:val="Table1"/>
        <w:tblW w:w="550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575"/>
        <w:gridCol w:w="930"/>
        <w:tblGridChange w:id="0">
          <w:tblGrid>
            <w:gridCol w:w="4575"/>
            <w:gridCol w:w="930"/>
          </w:tblGrid>
        </w:tblGridChange>
      </w:tblGrid>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D">
            <w:pPr>
              <w:jc w:val="center"/>
              <w:rPr/>
            </w:pPr>
            <w:r w:rsidDel="00000000" w:rsidR="00000000" w:rsidRPr="00000000">
              <w:rPr>
                <w:b w:val="1"/>
                <w:rtl w:val="0"/>
              </w:rPr>
              <w:t xml:space="preserve">Milestone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E">
            <w:pPr>
              <w:jc w:val="center"/>
              <w:rPr/>
            </w:pPr>
            <w:r w:rsidDel="00000000" w:rsidR="00000000" w:rsidRPr="00000000">
              <w:rPr>
                <w:b w:val="1"/>
                <w:rtl w:val="0"/>
              </w:rPr>
              <w:t xml:space="preserve">Date</w:t>
            </w: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F">
            <w:pPr>
              <w:rPr/>
            </w:pPr>
            <w:r w:rsidDel="00000000" w:rsidR="00000000" w:rsidRPr="00000000">
              <w:rPr>
                <w:rtl w:val="0"/>
              </w:rPr>
              <w:t xml:space="preserve">RFP Release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0">
            <w:pPr>
              <w:rPr/>
            </w:pPr>
            <w:r w:rsidDel="00000000" w:rsidR="00000000" w:rsidRPr="00000000">
              <w:rPr>
                <w:rtl w:val="0"/>
              </w:rPr>
              <w:t xml:space="preserve">[Date]</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1">
            <w:pPr>
              <w:rPr/>
            </w:pPr>
            <w:r w:rsidDel="00000000" w:rsidR="00000000" w:rsidRPr="00000000">
              <w:rPr>
                <w:rtl w:val="0"/>
              </w:rPr>
              <w:t xml:space="preserve">Vendor Q&amp;A Deadline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2">
            <w:pPr>
              <w:rPr/>
            </w:pPr>
            <w:r w:rsidDel="00000000" w:rsidR="00000000" w:rsidRPr="00000000">
              <w:rPr>
                <w:rtl w:val="0"/>
              </w:rPr>
              <w:t xml:space="preserve">[Date]</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3">
            <w:pPr>
              <w:rPr/>
            </w:pPr>
            <w:r w:rsidDel="00000000" w:rsidR="00000000" w:rsidRPr="00000000">
              <w:rPr>
                <w:rtl w:val="0"/>
              </w:rPr>
              <w:t xml:space="preserve">Proposal Submission Deadline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4">
            <w:pPr>
              <w:rPr/>
            </w:pPr>
            <w:r w:rsidDel="00000000" w:rsidR="00000000" w:rsidRPr="00000000">
              <w:rPr>
                <w:rtl w:val="0"/>
              </w:rPr>
              <w:t xml:space="preserve">[Date]</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5">
            <w:pPr>
              <w:rPr/>
            </w:pPr>
            <w:r w:rsidDel="00000000" w:rsidR="00000000" w:rsidRPr="00000000">
              <w:rPr>
                <w:rtl w:val="0"/>
              </w:rPr>
              <w:t xml:space="preserve">Vendor Presentations / Demos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6">
            <w:pPr>
              <w:rPr/>
            </w:pPr>
            <w:r w:rsidDel="00000000" w:rsidR="00000000" w:rsidRPr="00000000">
              <w:rPr>
                <w:rtl w:val="0"/>
              </w:rPr>
              <w:t xml:space="preserve">[Date]</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7">
            <w:pPr>
              <w:rPr/>
            </w:pPr>
            <w:r w:rsidDel="00000000" w:rsidR="00000000" w:rsidRPr="00000000">
              <w:rPr>
                <w:rtl w:val="0"/>
              </w:rPr>
              <w:t xml:space="preserve">Evaluation and Shortlist Notification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8">
            <w:pPr>
              <w:rPr/>
            </w:pPr>
            <w:r w:rsidDel="00000000" w:rsidR="00000000" w:rsidRPr="00000000">
              <w:rPr>
                <w:rtl w:val="0"/>
              </w:rPr>
              <w:t xml:space="preserve">[Date]</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9">
            <w:pPr>
              <w:rPr/>
            </w:pPr>
            <w:r w:rsidDel="00000000" w:rsidR="00000000" w:rsidRPr="00000000">
              <w:rPr>
                <w:rtl w:val="0"/>
              </w:rPr>
              <w:t xml:space="preserve">Final Vendor Selection and Contract  </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A">
            <w:pPr>
              <w:rPr/>
            </w:pPr>
            <w:r w:rsidDel="00000000" w:rsidR="00000000" w:rsidRPr="00000000">
              <w:rPr>
                <w:rtl w:val="0"/>
              </w:rPr>
              <w:t xml:space="preserve">[Date]</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B">
            <w:pPr>
              <w:rPr/>
            </w:pPr>
            <w:r w:rsidDel="00000000" w:rsidR="00000000" w:rsidRPr="00000000">
              <w:rPr>
                <w:rtl w:val="0"/>
              </w:rPr>
              <w:t xml:space="preserve">Project Kick-Off  </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C">
            <w:pPr>
              <w:rPr/>
            </w:pPr>
            <w:r w:rsidDel="00000000" w:rsidR="00000000" w:rsidRPr="00000000">
              <w:rPr>
                <w:rtl w:val="0"/>
              </w:rPr>
              <w:t xml:space="preserve">[Date]</w:t>
            </w:r>
          </w:p>
        </w:tc>
      </w:tr>
    </w:tbl>
    <w:p w:rsidR="00000000" w:rsidDel="00000000" w:rsidP="00000000" w:rsidRDefault="00000000" w:rsidRPr="00000000" w14:paraId="0000011D">
      <w:pPr>
        <w:pStyle w:val="Heading3"/>
        <w:rPr>
          <w:b w:val="1"/>
          <w:color w:val="000000"/>
          <w:sz w:val="26"/>
          <w:szCs w:val="26"/>
        </w:rPr>
      </w:pPr>
      <w:bookmarkStart w:colFirst="0" w:colLast="0" w:name="_s9d3qmmdrq1n" w:id="40"/>
      <w:bookmarkEnd w:id="40"/>
      <w:r w:rsidDel="00000000" w:rsidR="00000000" w:rsidRPr="00000000">
        <w:rPr>
          <w:b w:val="1"/>
          <w:color w:val="000000"/>
          <w:sz w:val="26"/>
          <w:szCs w:val="26"/>
          <w:rtl w:val="0"/>
        </w:rPr>
        <w:t xml:space="preserve">8.2 Proposal Structure and Format</w:t>
      </w:r>
    </w:p>
    <w:p w:rsidR="00000000" w:rsidDel="00000000" w:rsidP="00000000" w:rsidRDefault="00000000" w:rsidRPr="00000000" w14:paraId="0000011E">
      <w:pPr>
        <w:numPr>
          <w:ilvl w:val="0"/>
          <w:numId w:val="16"/>
        </w:numPr>
        <w:spacing w:before="200" w:lineRule="auto"/>
        <w:ind w:left="720" w:hanging="360"/>
        <w:rPr/>
      </w:pPr>
      <w:r w:rsidDel="00000000" w:rsidR="00000000" w:rsidRPr="00000000">
        <w:rPr>
          <w:rtl w:val="0"/>
        </w:rPr>
        <w:t xml:space="preserve">Executive Summary (2–3 pages)  </w:t>
      </w:r>
    </w:p>
    <w:p w:rsidR="00000000" w:rsidDel="00000000" w:rsidP="00000000" w:rsidRDefault="00000000" w:rsidRPr="00000000" w14:paraId="0000011F">
      <w:pPr>
        <w:numPr>
          <w:ilvl w:val="0"/>
          <w:numId w:val="16"/>
        </w:numPr>
        <w:ind w:left="720" w:hanging="360"/>
        <w:rPr/>
      </w:pPr>
      <w:r w:rsidDel="00000000" w:rsidR="00000000" w:rsidRPr="00000000">
        <w:rPr>
          <w:rtl w:val="0"/>
        </w:rPr>
        <w:t xml:space="preserve">Company Background  </w:t>
      </w:r>
    </w:p>
    <w:p w:rsidR="00000000" w:rsidDel="00000000" w:rsidP="00000000" w:rsidRDefault="00000000" w:rsidRPr="00000000" w14:paraId="00000120">
      <w:pPr>
        <w:numPr>
          <w:ilvl w:val="0"/>
          <w:numId w:val="16"/>
        </w:numPr>
        <w:ind w:left="720" w:hanging="360"/>
        <w:rPr/>
      </w:pPr>
      <w:r w:rsidDel="00000000" w:rsidR="00000000" w:rsidRPr="00000000">
        <w:rPr>
          <w:rtl w:val="0"/>
        </w:rPr>
        <w:t xml:space="preserve">Detailed Technical/Functional Proposal (responding to Section 3)  </w:t>
      </w:r>
    </w:p>
    <w:p w:rsidR="00000000" w:rsidDel="00000000" w:rsidP="00000000" w:rsidRDefault="00000000" w:rsidRPr="00000000" w14:paraId="00000121">
      <w:pPr>
        <w:numPr>
          <w:ilvl w:val="0"/>
          <w:numId w:val="16"/>
        </w:numPr>
        <w:ind w:left="720" w:hanging="360"/>
        <w:rPr/>
      </w:pPr>
      <w:r w:rsidDel="00000000" w:rsidR="00000000" w:rsidRPr="00000000">
        <w:rPr>
          <w:rtl w:val="0"/>
        </w:rPr>
        <w:t xml:space="preserve">Implementation Approach and Timeline  </w:t>
      </w:r>
    </w:p>
    <w:p w:rsidR="00000000" w:rsidDel="00000000" w:rsidP="00000000" w:rsidRDefault="00000000" w:rsidRPr="00000000" w14:paraId="00000122">
      <w:pPr>
        <w:numPr>
          <w:ilvl w:val="0"/>
          <w:numId w:val="16"/>
        </w:numPr>
        <w:ind w:left="720" w:hanging="360"/>
        <w:rPr/>
      </w:pPr>
      <w:r w:rsidDel="00000000" w:rsidR="00000000" w:rsidRPr="00000000">
        <w:rPr>
          <w:rtl w:val="0"/>
        </w:rPr>
        <w:t xml:space="preserve">Pricing and Licensing  </w:t>
      </w:r>
    </w:p>
    <w:p w:rsidR="00000000" w:rsidDel="00000000" w:rsidP="00000000" w:rsidRDefault="00000000" w:rsidRPr="00000000" w14:paraId="00000123">
      <w:pPr>
        <w:numPr>
          <w:ilvl w:val="0"/>
          <w:numId w:val="16"/>
        </w:numPr>
        <w:ind w:left="720" w:hanging="360"/>
        <w:rPr/>
      </w:pPr>
      <w:r w:rsidDel="00000000" w:rsidR="00000000" w:rsidRPr="00000000">
        <w:rPr>
          <w:rtl w:val="0"/>
        </w:rPr>
        <w:t xml:space="preserve">References, Certifications, Case Studies  </w:t>
      </w:r>
    </w:p>
    <w:p w:rsidR="00000000" w:rsidDel="00000000" w:rsidP="00000000" w:rsidRDefault="00000000" w:rsidRPr="00000000" w14:paraId="00000124">
      <w:pPr>
        <w:numPr>
          <w:ilvl w:val="0"/>
          <w:numId w:val="16"/>
        </w:numPr>
        <w:ind w:left="720" w:hanging="360"/>
        <w:rPr/>
      </w:pPr>
      <w:r w:rsidDel="00000000" w:rsidR="00000000" w:rsidRPr="00000000">
        <w:rPr>
          <w:rtl w:val="0"/>
        </w:rPr>
        <w:t xml:space="preserve">Appendices (if needed)</w:t>
      </w:r>
    </w:p>
    <w:p w:rsidR="00000000" w:rsidDel="00000000" w:rsidP="00000000" w:rsidRDefault="00000000" w:rsidRPr="00000000" w14:paraId="00000125">
      <w:pPr>
        <w:pStyle w:val="Heading3"/>
        <w:rPr>
          <w:b w:val="1"/>
          <w:color w:val="000000"/>
          <w:sz w:val="26"/>
          <w:szCs w:val="26"/>
        </w:rPr>
      </w:pPr>
      <w:bookmarkStart w:colFirst="0" w:colLast="0" w:name="_s55laer5cui9" w:id="41"/>
      <w:bookmarkEnd w:id="41"/>
      <w:r w:rsidDel="00000000" w:rsidR="00000000" w:rsidRPr="00000000">
        <w:rPr>
          <w:b w:val="1"/>
          <w:color w:val="000000"/>
          <w:sz w:val="26"/>
          <w:szCs w:val="26"/>
          <w:rtl w:val="0"/>
        </w:rPr>
        <w:t xml:space="preserve">8.3 Communication, Q&amp;A, and Clarifications</w:t>
      </w:r>
    </w:p>
    <w:p w:rsidR="00000000" w:rsidDel="00000000" w:rsidP="00000000" w:rsidRDefault="00000000" w:rsidRPr="00000000" w14:paraId="00000126">
      <w:pPr>
        <w:numPr>
          <w:ilvl w:val="0"/>
          <w:numId w:val="26"/>
        </w:numPr>
        <w:spacing w:before="200" w:lineRule="auto"/>
        <w:ind w:left="720" w:hanging="360"/>
        <w:rPr/>
      </w:pPr>
      <w:r w:rsidDel="00000000" w:rsidR="00000000" w:rsidRPr="00000000">
        <w:rPr>
          <w:b w:val="1"/>
          <w:rtl w:val="0"/>
        </w:rPr>
        <w:t xml:space="preserve">Primary Point of Contact: </w:t>
      </w:r>
      <w:r w:rsidDel="00000000" w:rsidR="00000000" w:rsidRPr="00000000">
        <w:rPr>
          <w:rtl w:val="0"/>
        </w:rPr>
        <w:t xml:space="preserve">[Name, Title, Email, Phone]  </w:t>
      </w:r>
    </w:p>
    <w:p w:rsidR="00000000" w:rsidDel="00000000" w:rsidP="00000000" w:rsidRDefault="00000000" w:rsidRPr="00000000" w14:paraId="00000127">
      <w:pPr>
        <w:numPr>
          <w:ilvl w:val="0"/>
          <w:numId w:val="26"/>
        </w:numPr>
        <w:ind w:left="720" w:hanging="360"/>
        <w:rPr/>
      </w:pPr>
      <w:r w:rsidDel="00000000" w:rsidR="00000000" w:rsidRPr="00000000">
        <w:rPr>
          <w:rtl w:val="0"/>
        </w:rPr>
        <w:t xml:space="preserve">Vendors must submit inquiries by the Q&amp;A deadline; responses will be disseminated to all participants for equal transparency.</w:t>
      </w:r>
    </w:p>
    <w:p w:rsidR="00000000" w:rsidDel="00000000" w:rsidP="00000000" w:rsidRDefault="00000000" w:rsidRPr="00000000" w14:paraId="00000128">
      <w:pPr>
        <w:pStyle w:val="Heading3"/>
        <w:rPr>
          <w:b w:val="1"/>
          <w:color w:val="000000"/>
          <w:sz w:val="26"/>
          <w:szCs w:val="26"/>
        </w:rPr>
      </w:pPr>
      <w:bookmarkStart w:colFirst="0" w:colLast="0" w:name="_3lvrg5v9xald" w:id="42"/>
      <w:bookmarkEnd w:id="42"/>
      <w:r w:rsidDel="00000000" w:rsidR="00000000" w:rsidRPr="00000000">
        <w:rPr>
          <w:b w:val="1"/>
          <w:color w:val="000000"/>
          <w:sz w:val="26"/>
          <w:szCs w:val="26"/>
          <w:rtl w:val="0"/>
        </w:rPr>
        <w:t xml:space="preserve">8.4 Selection, Negotiation, and Award</w:t>
      </w:r>
    </w:p>
    <w:p w:rsidR="00000000" w:rsidDel="00000000" w:rsidP="00000000" w:rsidRDefault="00000000" w:rsidRPr="00000000" w14:paraId="00000129">
      <w:pPr>
        <w:numPr>
          <w:ilvl w:val="0"/>
          <w:numId w:val="17"/>
        </w:numPr>
        <w:spacing w:before="200" w:lineRule="auto"/>
        <w:ind w:left="720" w:hanging="360"/>
        <w:rPr/>
      </w:pPr>
      <w:r w:rsidDel="00000000" w:rsidR="00000000" w:rsidRPr="00000000">
        <w:rPr>
          <w:rtl w:val="0"/>
        </w:rPr>
        <w:t xml:space="preserve">An internal evaluation committee will review proposals, focusing on compliance coverage, feasibility, cost, and vendor’s track record.  </w:t>
      </w:r>
    </w:p>
    <w:p w:rsidR="00000000" w:rsidDel="00000000" w:rsidP="00000000" w:rsidRDefault="00000000" w:rsidRPr="00000000" w14:paraId="0000012A">
      <w:pPr>
        <w:numPr>
          <w:ilvl w:val="0"/>
          <w:numId w:val="17"/>
        </w:numPr>
        <w:ind w:left="720" w:hanging="360"/>
        <w:rPr/>
      </w:pPr>
      <w:r w:rsidDel="00000000" w:rsidR="00000000" w:rsidRPr="00000000">
        <w:rPr>
          <w:rtl w:val="0"/>
        </w:rPr>
        <w:t xml:space="preserve">Shortlisted vendors may be invited for proof-of-concept trials, deeper technical discussions, or site visits.  </w:t>
      </w:r>
    </w:p>
    <w:p w:rsidR="00000000" w:rsidDel="00000000" w:rsidP="00000000" w:rsidRDefault="00000000" w:rsidRPr="00000000" w14:paraId="0000012B">
      <w:pPr>
        <w:numPr>
          <w:ilvl w:val="0"/>
          <w:numId w:val="17"/>
        </w:numPr>
        <w:ind w:left="720" w:hanging="360"/>
        <w:rPr/>
      </w:pPr>
      <w:r w:rsidDel="00000000" w:rsidR="00000000" w:rsidRPr="00000000">
        <w:rPr>
          <w:rtl w:val="0"/>
        </w:rPr>
        <w:t xml:space="preserve">The final award will be contingent upon successful contract negotiations and alignment with organizational requirements.</w:t>
      </w:r>
    </w:p>
    <w:p w:rsidR="00000000" w:rsidDel="00000000" w:rsidP="00000000" w:rsidRDefault="00000000" w:rsidRPr="00000000" w14:paraId="0000012C">
      <w:pPr>
        <w:spacing w:before="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2D">
      <w:pPr>
        <w:pStyle w:val="Heading2"/>
        <w:rPr>
          <w:b w:val="1"/>
          <w:sz w:val="34"/>
          <w:szCs w:val="34"/>
        </w:rPr>
      </w:pPr>
      <w:bookmarkStart w:colFirst="0" w:colLast="0" w:name="_s7i4kanyu2m5" w:id="43"/>
      <w:bookmarkEnd w:id="43"/>
      <w:r w:rsidDel="00000000" w:rsidR="00000000" w:rsidRPr="00000000">
        <w:rPr>
          <w:b w:val="1"/>
          <w:sz w:val="34"/>
          <w:szCs w:val="34"/>
          <w:rtl w:val="0"/>
        </w:rPr>
        <w:t xml:space="preserve">9. Legal and Contractual Considerations</w:t>
      </w:r>
    </w:p>
    <w:p w:rsidR="00000000" w:rsidDel="00000000" w:rsidP="00000000" w:rsidRDefault="00000000" w:rsidRPr="00000000" w14:paraId="0000012E">
      <w:pPr>
        <w:pStyle w:val="Heading3"/>
        <w:rPr>
          <w:b w:val="1"/>
          <w:color w:val="000000"/>
          <w:sz w:val="26"/>
          <w:szCs w:val="26"/>
        </w:rPr>
      </w:pPr>
      <w:bookmarkStart w:colFirst="0" w:colLast="0" w:name="_dm1b27973y8q" w:id="44"/>
      <w:bookmarkEnd w:id="44"/>
      <w:r w:rsidDel="00000000" w:rsidR="00000000" w:rsidRPr="00000000">
        <w:rPr>
          <w:b w:val="1"/>
          <w:color w:val="000000"/>
          <w:sz w:val="26"/>
          <w:szCs w:val="26"/>
          <w:rtl w:val="0"/>
        </w:rPr>
        <w:t xml:space="preserve">9.1 Confidentiality, Data Protection, and Non-Disclosure</w:t>
      </w:r>
    </w:p>
    <w:p w:rsidR="00000000" w:rsidDel="00000000" w:rsidP="00000000" w:rsidRDefault="00000000" w:rsidRPr="00000000" w14:paraId="0000012F">
      <w:pPr>
        <w:numPr>
          <w:ilvl w:val="0"/>
          <w:numId w:val="23"/>
        </w:numPr>
        <w:spacing w:before="200" w:lineRule="auto"/>
        <w:ind w:left="720" w:hanging="360"/>
        <w:rPr/>
      </w:pPr>
      <w:r w:rsidDel="00000000" w:rsidR="00000000" w:rsidRPr="00000000">
        <w:rPr>
          <w:rtl w:val="0"/>
        </w:rPr>
        <w:t xml:space="preserve">All materials in this RFP process are confidential and must be handled in accordance with Singapore data protection laws (e.g., PDPA).  </w:t>
      </w:r>
    </w:p>
    <w:p w:rsidR="00000000" w:rsidDel="00000000" w:rsidP="00000000" w:rsidRDefault="00000000" w:rsidRPr="00000000" w14:paraId="00000130">
      <w:pPr>
        <w:numPr>
          <w:ilvl w:val="0"/>
          <w:numId w:val="23"/>
        </w:numPr>
        <w:ind w:left="720" w:hanging="360"/>
        <w:rPr/>
      </w:pPr>
      <w:r w:rsidDel="00000000" w:rsidR="00000000" w:rsidRPr="00000000">
        <w:rPr>
          <w:rtl w:val="0"/>
        </w:rPr>
        <w:t xml:space="preserve">Vendors should be prepared to sign a Non-Disclosure Agreement (NDA) if required.</w:t>
      </w:r>
    </w:p>
    <w:p w:rsidR="00000000" w:rsidDel="00000000" w:rsidP="00000000" w:rsidRDefault="00000000" w:rsidRPr="00000000" w14:paraId="00000131">
      <w:pPr>
        <w:pStyle w:val="Heading3"/>
        <w:rPr>
          <w:b w:val="1"/>
          <w:color w:val="000000"/>
          <w:sz w:val="26"/>
          <w:szCs w:val="26"/>
        </w:rPr>
      </w:pPr>
      <w:bookmarkStart w:colFirst="0" w:colLast="0" w:name="_oxpmidiu96zm" w:id="45"/>
      <w:bookmarkEnd w:id="45"/>
      <w:r w:rsidDel="00000000" w:rsidR="00000000" w:rsidRPr="00000000">
        <w:rPr>
          <w:b w:val="1"/>
          <w:color w:val="000000"/>
          <w:sz w:val="26"/>
          <w:szCs w:val="26"/>
          <w:rtl w:val="0"/>
        </w:rPr>
        <w:t xml:space="preserve">9.2 Liability, Indemnification, and Insurance</w:t>
      </w:r>
    </w:p>
    <w:p w:rsidR="00000000" w:rsidDel="00000000" w:rsidP="00000000" w:rsidRDefault="00000000" w:rsidRPr="00000000" w14:paraId="00000132">
      <w:pPr>
        <w:numPr>
          <w:ilvl w:val="0"/>
          <w:numId w:val="30"/>
        </w:numPr>
        <w:spacing w:before="200" w:lineRule="auto"/>
        <w:ind w:left="720" w:hanging="360"/>
        <w:rPr/>
      </w:pPr>
      <w:r w:rsidDel="00000000" w:rsidR="00000000" w:rsidRPr="00000000">
        <w:rPr>
          <w:rtl w:val="0"/>
        </w:rPr>
        <w:t xml:space="preserve">Vendors must carry adequate cyber liability insurance and indemnify the organization against direct claims arising from vendor negligence or security product failures.  </w:t>
      </w:r>
    </w:p>
    <w:p w:rsidR="00000000" w:rsidDel="00000000" w:rsidP="00000000" w:rsidRDefault="00000000" w:rsidRPr="00000000" w14:paraId="00000133">
      <w:pPr>
        <w:numPr>
          <w:ilvl w:val="0"/>
          <w:numId w:val="30"/>
        </w:numPr>
        <w:ind w:left="720" w:hanging="360"/>
        <w:rPr/>
      </w:pPr>
      <w:r w:rsidDel="00000000" w:rsidR="00000000" w:rsidRPr="00000000">
        <w:rPr>
          <w:rtl w:val="0"/>
        </w:rPr>
        <w:t xml:space="preserve">Specific liability caps or limits to be clarified in contract negotiations.</w:t>
      </w:r>
    </w:p>
    <w:p w:rsidR="00000000" w:rsidDel="00000000" w:rsidP="00000000" w:rsidRDefault="00000000" w:rsidRPr="00000000" w14:paraId="00000134">
      <w:pPr>
        <w:pStyle w:val="Heading3"/>
        <w:rPr>
          <w:b w:val="1"/>
          <w:color w:val="000000"/>
          <w:sz w:val="26"/>
          <w:szCs w:val="26"/>
        </w:rPr>
      </w:pPr>
      <w:bookmarkStart w:colFirst="0" w:colLast="0" w:name="_4qwwxcxkv3pd" w:id="46"/>
      <w:bookmarkEnd w:id="46"/>
      <w:r w:rsidDel="00000000" w:rsidR="00000000" w:rsidRPr="00000000">
        <w:rPr>
          <w:b w:val="1"/>
          <w:color w:val="000000"/>
          <w:sz w:val="26"/>
          <w:szCs w:val="26"/>
          <w:rtl w:val="0"/>
        </w:rPr>
        <w:t xml:space="preserve">9.3 Contract Duration, Renewal, and Termination</w:t>
      </w:r>
    </w:p>
    <w:p w:rsidR="00000000" w:rsidDel="00000000" w:rsidP="00000000" w:rsidRDefault="00000000" w:rsidRPr="00000000" w14:paraId="00000135">
      <w:pPr>
        <w:numPr>
          <w:ilvl w:val="0"/>
          <w:numId w:val="35"/>
        </w:numPr>
        <w:spacing w:before="200" w:lineRule="auto"/>
        <w:ind w:left="720" w:hanging="360"/>
        <w:rPr/>
      </w:pPr>
      <w:r w:rsidDel="00000000" w:rsidR="00000000" w:rsidRPr="00000000">
        <w:rPr>
          <w:rtl w:val="0"/>
        </w:rPr>
        <w:t xml:space="preserve">Standard contract term (e.g., 1–3 years) with options for renewal, subject to performance and evolving business needs.  </w:t>
      </w:r>
    </w:p>
    <w:p w:rsidR="00000000" w:rsidDel="00000000" w:rsidP="00000000" w:rsidRDefault="00000000" w:rsidRPr="00000000" w14:paraId="00000136">
      <w:pPr>
        <w:numPr>
          <w:ilvl w:val="0"/>
          <w:numId w:val="35"/>
        </w:numPr>
        <w:ind w:left="720" w:hanging="360"/>
        <w:rPr/>
      </w:pPr>
      <w:r w:rsidDel="00000000" w:rsidR="00000000" w:rsidRPr="00000000">
        <w:rPr>
          <w:rtl w:val="0"/>
        </w:rPr>
        <w:t xml:space="preserve">Termination clauses for cause (e.g., repeated SLA breaches) or convenience (with notice) will be negotiated.</w:t>
      </w:r>
    </w:p>
    <w:p w:rsidR="00000000" w:rsidDel="00000000" w:rsidP="00000000" w:rsidRDefault="00000000" w:rsidRPr="00000000" w14:paraId="00000137">
      <w:pPr>
        <w:pStyle w:val="Heading3"/>
        <w:rPr>
          <w:b w:val="1"/>
          <w:color w:val="000000"/>
          <w:sz w:val="26"/>
          <w:szCs w:val="26"/>
        </w:rPr>
      </w:pPr>
      <w:bookmarkStart w:colFirst="0" w:colLast="0" w:name="_9kpnaros9exf" w:id="47"/>
      <w:bookmarkEnd w:id="47"/>
      <w:r w:rsidDel="00000000" w:rsidR="00000000" w:rsidRPr="00000000">
        <w:rPr>
          <w:b w:val="1"/>
          <w:color w:val="000000"/>
          <w:sz w:val="26"/>
          <w:szCs w:val="26"/>
          <w:rtl w:val="0"/>
        </w:rPr>
        <w:t xml:space="preserve">9.4 Intellectual Property and Ownership</w:t>
      </w:r>
    </w:p>
    <w:p w:rsidR="00000000" w:rsidDel="00000000" w:rsidP="00000000" w:rsidRDefault="00000000" w:rsidRPr="00000000" w14:paraId="00000138">
      <w:pPr>
        <w:numPr>
          <w:ilvl w:val="0"/>
          <w:numId w:val="5"/>
        </w:numPr>
        <w:spacing w:before="200" w:lineRule="auto"/>
        <w:ind w:left="720" w:hanging="360"/>
        <w:rPr/>
      </w:pPr>
      <w:r w:rsidDel="00000000" w:rsidR="00000000" w:rsidRPr="00000000">
        <w:rPr>
          <w:rtl w:val="0"/>
        </w:rPr>
        <w:t xml:space="preserve">Pre-existing IP remains with the vendor; newly developed integrations or custom code may require separate licensing or co-ownership arrangements.  </w:t>
      </w:r>
    </w:p>
    <w:p w:rsidR="00000000" w:rsidDel="00000000" w:rsidP="00000000" w:rsidRDefault="00000000" w:rsidRPr="00000000" w14:paraId="00000139">
      <w:pPr>
        <w:numPr>
          <w:ilvl w:val="0"/>
          <w:numId w:val="5"/>
        </w:numPr>
        <w:ind w:left="720" w:hanging="360"/>
        <w:rPr/>
      </w:pPr>
      <w:r w:rsidDel="00000000" w:rsidR="00000000" w:rsidRPr="00000000">
        <w:rPr>
          <w:rtl w:val="0"/>
        </w:rPr>
        <w:t xml:space="preserve">Clearly define usage rights, especially where ICS/OT vendor-supplied software may integrate with the chosen solution.</w:t>
      </w:r>
    </w:p>
    <w:p w:rsidR="00000000" w:rsidDel="00000000" w:rsidP="00000000" w:rsidRDefault="00000000" w:rsidRPr="00000000" w14:paraId="0000013A">
      <w:pPr>
        <w:spacing w:before="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3B">
      <w:pPr>
        <w:pStyle w:val="Heading2"/>
        <w:rPr>
          <w:b w:val="1"/>
          <w:sz w:val="34"/>
          <w:szCs w:val="34"/>
        </w:rPr>
      </w:pPr>
      <w:bookmarkStart w:colFirst="0" w:colLast="0" w:name="_kclys3sv8fzq" w:id="48"/>
      <w:bookmarkEnd w:id="48"/>
      <w:r w:rsidDel="00000000" w:rsidR="00000000" w:rsidRPr="00000000">
        <w:rPr>
          <w:b w:val="1"/>
          <w:sz w:val="34"/>
          <w:szCs w:val="34"/>
          <w:rtl w:val="0"/>
        </w:rPr>
        <w:t xml:space="preserve">10. Appendices (Optional)</w:t>
      </w:r>
    </w:p>
    <w:p w:rsidR="00000000" w:rsidDel="00000000" w:rsidP="00000000" w:rsidRDefault="00000000" w:rsidRPr="00000000" w14:paraId="0000013C">
      <w:pPr>
        <w:numPr>
          <w:ilvl w:val="0"/>
          <w:numId w:val="8"/>
        </w:numPr>
        <w:spacing w:before="200" w:lineRule="auto"/>
        <w:ind w:left="720" w:hanging="360"/>
        <w:rPr/>
      </w:pPr>
      <w:r w:rsidDel="00000000" w:rsidR="00000000" w:rsidRPr="00000000">
        <w:rPr>
          <w:b w:val="1"/>
          <w:rtl w:val="0"/>
        </w:rPr>
        <w:t xml:space="preserve">Detailed Mapping to Masterplan Objectives:</w:t>
      </w:r>
      <w:r w:rsidDel="00000000" w:rsidR="00000000" w:rsidRPr="00000000">
        <w:rPr>
          <w:rtl w:val="0"/>
        </w:rPr>
        <w:t xml:space="preserve"> Cross-referencing each functional requirement with the relevant guidelines.  </w:t>
      </w:r>
    </w:p>
    <w:p w:rsidR="00000000" w:rsidDel="00000000" w:rsidP="00000000" w:rsidRDefault="00000000" w:rsidRPr="00000000" w14:paraId="0000013D">
      <w:pPr>
        <w:numPr>
          <w:ilvl w:val="0"/>
          <w:numId w:val="8"/>
        </w:numPr>
        <w:ind w:left="720" w:hanging="360"/>
        <w:rPr/>
      </w:pPr>
      <w:r w:rsidDel="00000000" w:rsidR="00000000" w:rsidRPr="00000000">
        <w:rPr>
          <w:b w:val="1"/>
          <w:rtl w:val="0"/>
        </w:rPr>
        <w:t xml:space="preserve">Network Topologies or Plant Diagrams: </w:t>
      </w:r>
      <w:r w:rsidDel="00000000" w:rsidR="00000000" w:rsidRPr="00000000">
        <w:rPr>
          <w:rtl w:val="0"/>
        </w:rPr>
        <w:t xml:space="preserve">High-level maps of critical OT networks or known device clusters.  </w:t>
      </w:r>
    </w:p>
    <w:p w:rsidR="00000000" w:rsidDel="00000000" w:rsidP="00000000" w:rsidRDefault="00000000" w:rsidRPr="00000000" w14:paraId="0000013E">
      <w:pPr>
        <w:numPr>
          <w:ilvl w:val="0"/>
          <w:numId w:val="8"/>
        </w:numPr>
        <w:ind w:left="720" w:hanging="360"/>
        <w:rPr/>
      </w:pPr>
      <w:r w:rsidDel="00000000" w:rsidR="00000000" w:rsidRPr="00000000">
        <w:rPr>
          <w:b w:val="1"/>
          <w:rtl w:val="0"/>
        </w:rPr>
        <w:t xml:space="preserve">Sample Contract or Master Services Agreement (MSA):</w:t>
      </w:r>
      <w:r w:rsidDel="00000000" w:rsidR="00000000" w:rsidRPr="00000000">
        <w:rPr>
          <w:rtl w:val="0"/>
        </w:rPr>
        <w:t xml:space="preserve"> Baseline contractual terms for vendor feedback.  </w:t>
      </w:r>
    </w:p>
    <w:p w:rsidR="00000000" w:rsidDel="00000000" w:rsidP="00000000" w:rsidRDefault="00000000" w:rsidRPr="00000000" w14:paraId="0000013F">
      <w:pPr>
        <w:numPr>
          <w:ilvl w:val="0"/>
          <w:numId w:val="8"/>
        </w:numPr>
        <w:ind w:left="720" w:hanging="360"/>
        <w:rPr/>
      </w:pPr>
      <w:r w:rsidDel="00000000" w:rsidR="00000000" w:rsidRPr="00000000">
        <w:rPr>
          <w:b w:val="1"/>
          <w:rtl w:val="0"/>
        </w:rPr>
        <w:t xml:space="preserve">Data Protection Agreement (DPA):</w:t>
      </w:r>
      <w:r w:rsidDel="00000000" w:rsidR="00000000" w:rsidRPr="00000000">
        <w:rPr>
          <w:rtl w:val="0"/>
        </w:rPr>
        <w:t xml:space="preserve"> If personal data handling is involved, referencing PDPA or other local laws.  </w:t>
      </w:r>
    </w:p>
    <w:p w:rsidR="00000000" w:rsidDel="00000000" w:rsidP="00000000" w:rsidRDefault="00000000" w:rsidRPr="00000000" w14:paraId="00000140">
      <w:pPr>
        <w:numPr>
          <w:ilvl w:val="0"/>
          <w:numId w:val="8"/>
        </w:numPr>
        <w:ind w:left="720" w:hanging="360"/>
        <w:rPr/>
      </w:pPr>
      <w:r w:rsidDel="00000000" w:rsidR="00000000" w:rsidRPr="00000000">
        <w:rPr>
          <w:b w:val="1"/>
          <w:rtl w:val="0"/>
        </w:rPr>
        <w:t xml:space="preserve">Existing Security Policies or Frameworks:</w:t>
      </w:r>
      <w:r w:rsidDel="00000000" w:rsidR="00000000" w:rsidRPr="00000000">
        <w:rPr>
          <w:rtl w:val="0"/>
        </w:rPr>
        <w:t xml:space="preserve"> For better alignment with the proposed solution’s capabilities.</w:t>
      </w:r>
    </w:p>
    <w:p w:rsidR="00000000" w:rsidDel="00000000" w:rsidP="00000000" w:rsidRDefault="00000000" w:rsidRPr="00000000" w14:paraId="00000141">
      <w:pPr>
        <w:spacing w:before="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42">
      <w:pPr>
        <w:pStyle w:val="Heading2"/>
        <w:rPr>
          <w:b w:val="1"/>
          <w:sz w:val="34"/>
          <w:szCs w:val="34"/>
        </w:rPr>
      </w:pPr>
      <w:bookmarkStart w:colFirst="0" w:colLast="0" w:name="_jbxl24yyghui" w:id="49"/>
      <w:bookmarkEnd w:id="49"/>
      <w:r w:rsidDel="00000000" w:rsidR="00000000" w:rsidRPr="00000000">
        <w:rPr>
          <w:b w:val="1"/>
          <w:sz w:val="34"/>
          <w:szCs w:val="34"/>
          <w:rtl w:val="0"/>
        </w:rPr>
        <w:t xml:space="preserve">Closing Statement</w:t>
      </w:r>
    </w:p>
    <w:p w:rsidR="00000000" w:rsidDel="00000000" w:rsidP="00000000" w:rsidRDefault="00000000" w:rsidRPr="00000000" w14:paraId="00000143">
      <w:pPr>
        <w:spacing w:before="200" w:lineRule="auto"/>
        <w:rPr/>
      </w:pPr>
      <w:r w:rsidDel="00000000" w:rsidR="00000000" w:rsidRPr="00000000">
        <w:rPr>
          <w:rtl w:val="0"/>
        </w:rPr>
        <w:t xml:space="preserve">This long-form RFP aims to secure a holistic cybersecurity solution that aligns with Singapore’s Operational Technology Cybersecurity Masterplan—emphasizing continuous asset visibility, vulnerability management, threat intelligence, incident response, and compliance across IT, OT, ICS, and IoT ecosystems. Vendors must demonstrate robust agentless, real-time capabilities and a thorough understanding of local regulatory frameworks (e.g., Cybersecurity Act, CSA guidelines), ensuring that our organization’s operational processes remain safe, resilient, and future-ready.</w:t>
      </w:r>
    </w:p>
    <w:p w:rsidR="00000000" w:rsidDel="00000000" w:rsidP="00000000" w:rsidRDefault="00000000" w:rsidRPr="00000000" w14:paraId="00000144">
      <w:pPr>
        <w:spacing w:before="200" w:lineRule="auto"/>
        <w:rPr/>
      </w:pPr>
      <w:r w:rsidDel="00000000" w:rsidR="00000000" w:rsidRPr="00000000">
        <w:rPr>
          <w:rtl w:val="0"/>
        </w:rPr>
        <w:t xml:space="preserve">Proposals should highlight how the solution will proactively identify and address emerging risks, protect critical infrastructures, and streamline compliance with mandated security best practices. Ultimately, we seek a long-term partner capable of strengthening our OT cybersecurity posture—without explicitly referencing any particular vendor name—in pursuit of the national and organizational goals outlined by Singapore’s OT Cybersecurity Masterplan.</w:t>
      </w:r>
    </w:p>
    <w:p w:rsidR="00000000" w:rsidDel="00000000" w:rsidP="00000000" w:rsidRDefault="00000000" w:rsidRPr="00000000" w14:paraId="00000145">
      <w:pPr>
        <w:spacing w:before="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46">
      <w:pPr>
        <w:spacing w:before="200" w:lineRule="auto"/>
        <w:ind w:left="720" w:firstLine="0"/>
        <w:rPr/>
      </w:pPr>
      <w:r w:rsidDel="00000000" w:rsidR="00000000" w:rsidRPr="00000000">
        <w:rPr>
          <w:b w:val="1"/>
          <w:rtl w:val="0"/>
        </w:rPr>
        <w:t xml:space="preserve">Disclaimer:</w:t>
      </w:r>
      <w:r w:rsidDel="00000000" w:rsidR="00000000" w:rsidRPr="00000000">
        <w:rPr>
          <w:rtl w:val="0"/>
        </w:rPr>
        <w:t xml:space="preserve"> This template offers a foundational structure. Organizations should adapt each section to their unique operational environment, risk appetite, and legal obligations. Always consult legal and cybersecurity professionals before finalizing RFPs and awarding contracts under specific regulatory frameworks.</w:t>
      </w:r>
    </w:p>
    <w:p w:rsidR="00000000" w:rsidDel="00000000" w:rsidP="00000000" w:rsidRDefault="00000000" w:rsidRPr="00000000" w14:paraId="00000147">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0">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