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Request for Proposal (RFP) template designed for organizations looking to </w:t>
      </w:r>
      <w:r w:rsidDel="00000000" w:rsidR="00000000" w:rsidRPr="00000000">
        <w:rPr>
          <w:b w:val="1"/>
          <w:rtl w:val="0"/>
        </w:rPr>
        <w:t xml:space="preserve">achieve and maintain PCI DSS 4.0.1 compliance</w:t>
      </w:r>
      <w:r w:rsidDel="00000000" w:rsidR="00000000" w:rsidRPr="00000000">
        <w:rPr>
          <w:rtl w:val="0"/>
        </w:rPr>
        <w:t xml:space="preserve">. You can tailor each section to your unique environment, risk appetite, and technical requirements.</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pPr>
      <w:bookmarkStart w:colFirst="0" w:colLast="0" w:name="_ftulkfmpzmzv" w:id="0"/>
      <w:bookmarkEnd w:id="0"/>
      <w:r w:rsidDel="00000000" w:rsidR="00000000" w:rsidRPr="00000000">
        <w:rPr>
          <w:b w:val="1"/>
          <w:sz w:val="34"/>
          <w:szCs w:val="34"/>
          <w:rtl w:val="0"/>
        </w:rPr>
        <w:t xml:space="preserve">Table of Contents</w:t>
      </w:r>
      <w:r w:rsidDel="00000000" w:rsidR="00000000" w:rsidRPr="00000000">
        <w:rPr>
          <w:rtl w:val="0"/>
        </w:rPr>
      </w:r>
    </w:p>
    <w:p w:rsidR="00000000" w:rsidDel="00000000" w:rsidP="00000000" w:rsidRDefault="00000000" w:rsidRPr="00000000" w14:paraId="00000004">
      <w:pPr>
        <w:numPr>
          <w:ilvl w:val="0"/>
          <w:numId w:val="40"/>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w:t>
      </w:r>
    </w:p>
    <w:p w:rsidR="00000000" w:rsidDel="00000000" w:rsidP="00000000" w:rsidRDefault="00000000" w:rsidRPr="00000000" w14:paraId="00000006">
      <w:pPr>
        <w:ind w:left="720" w:firstLine="0"/>
        <w:rPr/>
      </w:pPr>
      <w:r w:rsidDel="00000000" w:rsidR="00000000" w:rsidRPr="00000000">
        <w:rPr>
          <w:rtl w:val="0"/>
        </w:rPr>
        <w:t xml:space="preserve">1.2 Background on PCI DSS v4.0.1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40"/>
        </w:numPr>
        <w:ind w:left="720" w:hanging="360"/>
        <w:rPr/>
      </w:pPr>
      <w:r w:rsidDel="00000000" w:rsidR="00000000" w:rsidRPr="00000000">
        <w:rPr>
          <w:b w:val="1"/>
          <w:rtl w:val="0"/>
        </w:rPr>
        <w:t xml:space="preserve">Scope of RFP</w:t>
      </w:r>
      <w:r w:rsidDel="00000000" w:rsidR="00000000" w:rsidRPr="00000000">
        <w:rPr>
          <w:rtl w:val="0"/>
        </w:rPr>
        <w:t xml:space="preserve">  </w:t>
      </w:r>
    </w:p>
    <w:p w:rsidR="00000000" w:rsidDel="00000000" w:rsidP="00000000" w:rsidRDefault="00000000" w:rsidRPr="00000000" w14:paraId="0000000B">
      <w:pPr>
        <w:ind w:left="720" w:firstLine="0"/>
        <w:rPr/>
      </w:pPr>
      <w:r w:rsidDel="00000000" w:rsidR="00000000" w:rsidRPr="00000000">
        <w:rPr>
          <w:rtl w:val="0"/>
        </w:rPr>
        <w:t xml:space="preserve">2.1 PCI DSS v4.0.1 Compliance Coverage  </w:t>
      </w:r>
    </w:p>
    <w:p w:rsidR="00000000" w:rsidDel="00000000" w:rsidP="00000000" w:rsidRDefault="00000000" w:rsidRPr="00000000" w14:paraId="0000000C">
      <w:pPr>
        <w:ind w:left="720" w:firstLine="0"/>
        <w:rPr/>
      </w:pPr>
      <w:r w:rsidDel="00000000" w:rsidR="00000000" w:rsidRPr="00000000">
        <w:rPr>
          <w:rtl w:val="0"/>
        </w:rPr>
        <w:t xml:space="preserve">2.2 In-Scope Systems and Cardholder Data Environment (CDE)  </w:t>
      </w:r>
    </w:p>
    <w:p w:rsidR="00000000" w:rsidDel="00000000" w:rsidP="00000000" w:rsidRDefault="00000000" w:rsidRPr="00000000" w14:paraId="0000000D">
      <w:pPr>
        <w:ind w:left="720" w:firstLine="0"/>
        <w:rPr/>
      </w:pPr>
      <w:r w:rsidDel="00000000" w:rsidR="00000000" w:rsidRPr="00000000">
        <w:rPr>
          <w:rtl w:val="0"/>
        </w:rPr>
        <w:t xml:space="preserve">2.3 Desired Outcomes and Key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40"/>
        </w:numPr>
        <w:ind w:left="720" w:hanging="360"/>
        <w:rPr/>
      </w:pPr>
      <w:r w:rsidDel="00000000" w:rsidR="00000000" w:rsidRPr="00000000">
        <w:rPr>
          <w:b w:val="1"/>
          <w:rtl w:val="0"/>
        </w:rPr>
        <w:t xml:space="preserve">Technical and Functional Requirements </w:t>
      </w:r>
      <w:r w:rsidDel="00000000" w:rsidR="00000000" w:rsidRPr="00000000">
        <w:rPr>
          <w:rtl w:val="0"/>
        </w:rPr>
        <w:t xml:space="preserve"> </w:t>
      </w:r>
    </w:p>
    <w:p w:rsidR="00000000" w:rsidDel="00000000" w:rsidP="00000000" w:rsidRDefault="00000000" w:rsidRPr="00000000" w14:paraId="00000010">
      <w:pPr>
        <w:ind w:left="720" w:firstLine="0"/>
        <w:rPr/>
      </w:pPr>
      <w:r w:rsidDel="00000000" w:rsidR="00000000" w:rsidRPr="00000000">
        <w:rPr>
          <w:rtl w:val="0"/>
        </w:rPr>
        <w:t xml:space="preserve">3.1 Comprehensive Asset Discovery (IT, IoT, OT if applicable)  </w:t>
      </w:r>
    </w:p>
    <w:p w:rsidR="00000000" w:rsidDel="00000000" w:rsidP="00000000" w:rsidRDefault="00000000" w:rsidRPr="00000000" w14:paraId="00000011">
      <w:pPr>
        <w:ind w:left="720" w:firstLine="0"/>
        <w:rPr/>
      </w:pPr>
      <w:r w:rsidDel="00000000" w:rsidR="00000000" w:rsidRPr="00000000">
        <w:rPr>
          <w:rtl w:val="0"/>
        </w:rPr>
        <w:t xml:space="preserve">3.2 Vulnerability Management and Continuous Monitoring  </w:t>
      </w:r>
    </w:p>
    <w:p w:rsidR="00000000" w:rsidDel="00000000" w:rsidP="00000000" w:rsidRDefault="00000000" w:rsidRPr="00000000" w14:paraId="00000012">
      <w:pPr>
        <w:ind w:left="720" w:firstLine="0"/>
        <w:rPr/>
      </w:pPr>
      <w:r w:rsidDel="00000000" w:rsidR="00000000" w:rsidRPr="00000000">
        <w:rPr>
          <w:rtl w:val="0"/>
        </w:rPr>
        <w:t xml:space="preserve">3.3 Threat Detection, Incident Response, and Logging  </w:t>
      </w:r>
    </w:p>
    <w:p w:rsidR="00000000" w:rsidDel="00000000" w:rsidP="00000000" w:rsidRDefault="00000000" w:rsidRPr="00000000" w14:paraId="00000013">
      <w:pPr>
        <w:ind w:left="720" w:firstLine="0"/>
        <w:rPr/>
      </w:pPr>
      <w:r w:rsidDel="00000000" w:rsidR="00000000" w:rsidRPr="00000000">
        <w:rPr>
          <w:rtl w:val="0"/>
        </w:rPr>
        <w:t xml:space="preserve">3.4 Encryption, Access Control, and Network Segmentation  </w:t>
      </w:r>
    </w:p>
    <w:p w:rsidR="00000000" w:rsidDel="00000000" w:rsidP="00000000" w:rsidRDefault="00000000" w:rsidRPr="00000000" w14:paraId="00000014">
      <w:pPr>
        <w:ind w:left="720" w:firstLine="0"/>
        <w:rPr/>
      </w:pPr>
      <w:r w:rsidDel="00000000" w:rsidR="00000000" w:rsidRPr="00000000">
        <w:rPr>
          <w:rtl w:val="0"/>
        </w:rPr>
        <w:t xml:space="preserve">3.5 Compliance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3.7 Advanced Capabilities (Supply Chain Risk, Zero Trust, etc.)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40"/>
        </w:numPr>
        <w:ind w:left="720" w:hanging="360"/>
        <w:rPr>
          <w:b w:val="1"/>
        </w:rPr>
      </w:pPr>
      <w:r w:rsidDel="00000000" w:rsidR="00000000" w:rsidRPr="00000000">
        <w:rPr>
          <w:b w:val="1"/>
          <w:rtl w:val="0"/>
        </w:rPr>
        <w:t xml:space="preserve">Implementation Approach and Project Delivery  </w:t>
      </w:r>
    </w:p>
    <w:p w:rsidR="00000000" w:rsidDel="00000000" w:rsidP="00000000" w:rsidRDefault="00000000" w:rsidRPr="00000000" w14:paraId="00000019">
      <w:pPr>
        <w:ind w:left="720" w:firstLine="0"/>
        <w:rPr/>
      </w:pPr>
      <w:r w:rsidDel="00000000" w:rsidR="00000000" w:rsidRPr="00000000">
        <w:rPr>
          <w:rtl w:val="0"/>
        </w:rPr>
        <w:t xml:space="preserve">4.1 Deployment Models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Risk Management and Contingency Plans  </w:t>
      </w:r>
    </w:p>
    <w:p w:rsidR="00000000" w:rsidDel="00000000" w:rsidP="00000000" w:rsidRDefault="00000000" w:rsidRPr="00000000" w14:paraId="0000001C">
      <w:pPr>
        <w:ind w:left="720" w:firstLine="0"/>
        <w:rPr/>
      </w:pPr>
      <w:r w:rsidDel="00000000" w:rsidR="00000000" w:rsidRPr="00000000">
        <w:rPr>
          <w:rtl w:val="0"/>
        </w:rPr>
        <w:t xml:space="preserve">4.4 Training, Knowledge Transfer, and Change Management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40"/>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PCI DSS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Past Projects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40"/>
        </w:numPr>
        <w:ind w:left="720" w:hanging="360"/>
        <w:rPr>
          <w:b w:val="1"/>
        </w:rPr>
      </w:pPr>
      <w:r w:rsidDel="00000000" w:rsidR="00000000" w:rsidRPr="00000000">
        <w:rPr>
          <w:b w:val="1"/>
          <w:rtl w:val="0"/>
        </w:rPr>
        <w:t xml:space="preserve">Pricing, Licensing, and Commercial Terms  </w:t>
      </w:r>
    </w:p>
    <w:p w:rsidR="00000000" w:rsidDel="00000000" w:rsidP="00000000" w:rsidRDefault="00000000" w:rsidRPr="00000000" w14:paraId="00000025">
      <w:pPr>
        <w:ind w:left="720" w:firstLine="0"/>
        <w:rPr/>
      </w:pPr>
      <w:r w:rsidDel="00000000" w:rsidR="00000000" w:rsidRPr="00000000">
        <w:rPr>
          <w:rtl w:val="0"/>
        </w:rPr>
        <w:t xml:space="preserve">6.1 Cost Model (Subscription, Perpetual, Device-Based, etc.)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40"/>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PCI DSS v4.0.1 Requirements  </w:t>
      </w:r>
    </w:p>
    <w:p w:rsidR="00000000" w:rsidDel="00000000" w:rsidP="00000000" w:rsidRDefault="00000000" w:rsidRPr="00000000" w14:paraId="0000002C">
      <w:pPr>
        <w:ind w:left="720" w:firstLine="0"/>
        <w:rPr/>
      </w:pPr>
      <w:r w:rsidDel="00000000" w:rsidR="00000000" w:rsidRPr="00000000">
        <w:rPr>
          <w:rtl w:val="0"/>
        </w:rPr>
        <w:t xml:space="preserve">7.2 Technical Fit, Implementation Feasibility, and TCO  </w:t>
      </w:r>
    </w:p>
    <w:p w:rsidR="00000000" w:rsidDel="00000000" w:rsidP="00000000" w:rsidRDefault="00000000" w:rsidRPr="00000000" w14:paraId="0000002D">
      <w:pPr>
        <w:ind w:left="720" w:firstLine="0"/>
        <w:rPr/>
      </w:pPr>
      <w:r w:rsidDel="00000000" w:rsidR="00000000" w:rsidRPr="00000000">
        <w:rPr>
          <w:rtl w:val="0"/>
        </w:rPr>
        <w:t xml:space="preserve">7.3 Vendor Reliability, Support Model, and References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40"/>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Final Selection, Negotiations,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40"/>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Data Handling,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Termination Clauses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40"/>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x7a4pjvhdib8"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sz w:val="26"/>
          <w:szCs w:val="26"/>
        </w:rPr>
      </w:pPr>
      <w:bookmarkStart w:colFirst="0" w:colLast="0" w:name="_fc0j7eaivpzk" w:id="2"/>
      <w:bookmarkEnd w:id="2"/>
      <w:r w:rsidDel="00000000" w:rsidR="00000000" w:rsidRPr="00000000">
        <w:rPr>
          <w:b w:val="1"/>
          <w:color w:val="000000"/>
          <w:sz w:val="26"/>
          <w:szCs w:val="26"/>
          <w:rtl w:val="0"/>
        </w:rPr>
        <w:t xml:space="preserve">1.1 Purpose</w:t>
      </w:r>
    </w:p>
    <w:p w:rsidR="00000000" w:rsidDel="00000000" w:rsidP="00000000" w:rsidRDefault="00000000" w:rsidRPr="00000000" w14:paraId="00000040">
      <w:pPr>
        <w:spacing w:before="200" w:lineRule="auto"/>
        <w:rPr/>
      </w:pPr>
      <w:r w:rsidDel="00000000" w:rsidR="00000000" w:rsidRPr="00000000">
        <w:rPr>
          <w:rtl w:val="0"/>
        </w:rPr>
        <w:t xml:space="preserve">The purpose of this RFP is to select a cybersecurity solution that enables our organization to achieve and maintain compliance with Payment Card Industry Data Security Standard (PCI DSS) version 4.0.1. By implementing a robust, agentless, real-time monitoring and continuous vulnerability management solution, we aim to protect cardholder data while minimizing operational disruptions and ensuring ongoing compliance with updated PCI requirements.</w:t>
      </w:r>
    </w:p>
    <w:p w:rsidR="00000000" w:rsidDel="00000000" w:rsidP="00000000" w:rsidRDefault="00000000" w:rsidRPr="00000000" w14:paraId="00000041">
      <w:pPr>
        <w:pStyle w:val="Heading3"/>
        <w:rPr>
          <w:b w:val="1"/>
          <w:color w:val="000000"/>
          <w:sz w:val="26"/>
          <w:szCs w:val="26"/>
        </w:rPr>
      </w:pPr>
      <w:bookmarkStart w:colFirst="0" w:colLast="0" w:name="_lq6wowgdjwfs" w:id="3"/>
      <w:bookmarkEnd w:id="3"/>
      <w:r w:rsidDel="00000000" w:rsidR="00000000" w:rsidRPr="00000000">
        <w:rPr>
          <w:b w:val="1"/>
          <w:color w:val="000000"/>
          <w:sz w:val="26"/>
          <w:szCs w:val="26"/>
          <w:rtl w:val="0"/>
        </w:rPr>
        <w:t xml:space="preserve">1.2 Background on PCI DSS v4.0.1</w:t>
      </w:r>
    </w:p>
    <w:p w:rsidR="00000000" w:rsidDel="00000000" w:rsidP="00000000" w:rsidRDefault="00000000" w:rsidRPr="00000000" w14:paraId="00000042">
      <w:pPr>
        <w:spacing w:before="200" w:lineRule="auto"/>
        <w:rPr/>
      </w:pPr>
      <w:r w:rsidDel="00000000" w:rsidR="00000000" w:rsidRPr="00000000">
        <w:rPr>
          <w:rtl w:val="0"/>
        </w:rPr>
        <w:t xml:space="preserve">PCI DSS v4.0.1 introduces enhanced requirements and greater flexibility to address evolving threats:</w:t>
      </w:r>
    </w:p>
    <w:p w:rsidR="00000000" w:rsidDel="00000000" w:rsidP="00000000" w:rsidRDefault="00000000" w:rsidRPr="00000000" w14:paraId="00000043">
      <w:pPr>
        <w:numPr>
          <w:ilvl w:val="0"/>
          <w:numId w:val="37"/>
        </w:numPr>
        <w:spacing w:before="200" w:lineRule="auto"/>
        <w:ind w:left="720" w:hanging="360"/>
        <w:rPr/>
      </w:pPr>
      <w:r w:rsidDel="00000000" w:rsidR="00000000" w:rsidRPr="00000000">
        <w:rPr>
          <w:b w:val="1"/>
          <w:rtl w:val="0"/>
        </w:rPr>
        <w:t xml:space="preserve">Increased Focus on Continuous Compliance:</w:t>
      </w:r>
      <w:r w:rsidDel="00000000" w:rsidR="00000000" w:rsidRPr="00000000">
        <w:rPr>
          <w:rtl w:val="0"/>
        </w:rPr>
        <w:t xml:space="preserve"> Demonstrating an always-on approach to safeguarding cardholder data, rather than one-time assessments.  </w:t>
      </w:r>
    </w:p>
    <w:p w:rsidR="00000000" w:rsidDel="00000000" w:rsidP="00000000" w:rsidRDefault="00000000" w:rsidRPr="00000000" w14:paraId="00000044">
      <w:pPr>
        <w:numPr>
          <w:ilvl w:val="0"/>
          <w:numId w:val="37"/>
        </w:numPr>
        <w:ind w:left="720" w:hanging="360"/>
        <w:rPr/>
      </w:pPr>
      <w:r w:rsidDel="00000000" w:rsidR="00000000" w:rsidRPr="00000000">
        <w:rPr>
          <w:b w:val="1"/>
          <w:rtl w:val="0"/>
        </w:rPr>
        <w:t xml:space="preserve">Customizable Implementation: </w:t>
      </w:r>
      <w:r w:rsidDel="00000000" w:rsidR="00000000" w:rsidRPr="00000000">
        <w:rPr>
          <w:rtl w:val="0"/>
        </w:rPr>
        <w:t xml:space="preserve">Allowing organizations to adopt risk-based approaches for specific controls, when justified.  </w:t>
      </w:r>
    </w:p>
    <w:p w:rsidR="00000000" w:rsidDel="00000000" w:rsidP="00000000" w:rsidRDefault="00000000" w:rsidRPr="00000000" w14:paraId="00000045">
      <w:pPr>
        <w:numPr>
          <w:ilvl w:val="0"/>
          <w:numId w:val="37"/>
        </w:numPr>
        <w:ind w:left="720" w:hanging="360"/>
        <w:rPr/>
      </w:pPr>
      <w:r w:rsidDel="00000000" w:rsidR="00000000" w:rsidRPr="00000000">
        <w:rPr>
          <w:b w:val="1"/>
          <w:rtl w:val="0"/>
        </w:rPr>
        <w:t xml:space="preserve">Stricter Validation of Emerging Technologies: </w:t>
      </w:r>
      <w:r w:rsidDel="00000000" w:rsidR="00000000" w:rsidRPr="00000000">
        <w:rPr>
          <w:rtl w:val="0"/>
        </w:rPr>
        <w:t xml:space="preserve">Addressing modern payment methods, mobile endpoints, and connected IoT devices in the CDE.</w:t>
      </w:r>
    </w:p>
    <w:p w:rsidR="00000000" w:rsidDel="00000000" w:rsidP="00000000" w:rsidRDefault="00000000" w:rsidRPr="00000000" w14:paraId="00000046">
      <w:pPr>
        <w:pStyle w:val="Heading3"/>
        <w:rPr>
          <w:b w:val="1"/>
          <w:color w:val="000000"/>
          <w:sz w:val="26"/>
          <w:szCs w:val="26"/>
        </w:rPr>
      </w:pPr>
      <w:bookmarkStart w:colFirst="0" w:colLast="0" w:name="_3zo7njj1c4t"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7">
      <w:pPr>
        <w:spacing w:before="200" w:lineRule="auto"/>
        <w:rPr/>
      </w:pPr>
      <w:r w:rsidDel="00000000" w:rsidR="00000000" w:rsidRPr="00000000">
        <w:rPr>
          <w:rtl w:val="0"/>
        </w:rPr>
        <w:t xml:space="preserve">Our organization processes payment card information across a variety of channels, including e-commerce, point-of-sale systems, and back-office environments. Key challenges include:</w:t>
      </w:r>
    </w:p>
    <w:p w:rsidR="00000000" w:rsidDel="00000000" w:rsidP="00000000" w:rsidRDefault="00000000" w:rsidRPr="00000000" w14:paraId="00000048">
      <w:pPr>
        <w:numPr>
          <w:ilvl w:val="0"/>
          <w:numId w:val="6"/>
        </w:numPr>
        <w:spacing w:before="200" w:lineRule="auto"/>
        <w:ind w:left="720" w:hanging="360"/>
        <w:rPr/>
      </w:pPr>
      <w:r w:rsidDel="00000000" w:rsidR="00000000" w:rsidRPr="00000000">
        <w:rPr>
          <w:b w:val="1"/>
          <w:rtl w:val="0"/>
        </w:rPr>
        <w:t xml:space="preserve">Fragmented Visibility: </w:t>
      </w:r>
      <w:r w:rsidDel="00000000" w:rsidR="00000000" w:rsidRPr="00000000">
        <w:rPr>
          <w:rtl w:val="0"/>
        </w:rPr>
        <w:t xml:space="preserve">Lack of real-time insight into every device or system handling cardholder data.  </w:t>
      </w:r>
    </w:p>
    <w:p w:rsidR="00000000" w:rsidDel="00000000" w:rsidP="00000000" w:rsidRDefault="00000000" w:rsidRPr="00000000" w14:paraId="00000049">
      <w:pPr>
        <w:numPr>
          <w:ilvl w:val="0"/>
          <w:numId w:val="6"/>
        </w:numPr>
        <w:ind w:left="720" w:hanging="360"/>
        <w:rPr/>
      </w:pPr>
      <w:r w:rsidDel="00000000" w:rsidR="00000000" w:rsidRPr="00000000">
        <w:rPr>
          <w:b w:val="1"/>
          <w:rtl w:val="0"/>
        </w:rPr>
        <w:t xml:space="preserve">Growing Threat Landscape: </w:t>
      </w:r>
      <w:r w:rsidDel="00000000" w:rsidR="00000000" w:rsidRPr="00000000">
        <w:rPr>
          <w:rtl w:val="0"/>
        </w:rPr>
        <w:t xml:space="preserve">Evolving phishing, ransomware, and zero-day attacks that can compromise cardholder data environments.  </w:t>
      </w:r>
    </w:p>
    <w:p w:rsidR="00000000" w:rsidDel="00000000" w:rsidP="00000000" w:rsidRDefault="00000000" w:rsidRPr="00000000" w14:paraId="0000004A">
      <w:pPr>
        <w:numPr>
          <w:ilvl w:val="0"/>
          <w:numId w:val="6"/>
        </w:numPr>
        <w:ind w:left="720" w:hanging="360"/>
        <w:rPr/>
      </w:pPr>
      <w:r w:rsidDel="00000000" w:rsidR="00000000" w:rsidRPr="00000000">
        <w:rPr>
          <w:b w:val="1"/>
          <w:rtl w:val="0"/>
        </w:rPr>
        <w:t xml:space="preserve">Legacy Systems and IoT:</w:t>
      </w:r>
      <w:r w:rsidDel="00000000" w:rsidR="00000000" w:rsidRPr="00000000">
        <w:rPr>
          <w:rtl w:val="0"/>
        </w:rPr>
        <w:t xml:space="preserve"> Outdated hardware or specialized devices that cannot host agents or do not support frequent patching.  </w:t>
      </w:r>
    </w:p>
    <w:p w:rsidR="00000000" w:rsidDel="00000000" w:rsidP="00000000" w:rsidRDefault="00000000" w:rsidRPr="00000000" w14:paraId="0000004B">
      <w:pPr>
        <w:numPr>
          <w:ilvl w:val="0"/>
          <w:numId w:val="6"/>
        </w:numPr>
        <w:ind w:left="720" w:hanging="360"/>
        <w:rPr/>
      </w:pPr>
      <w:r w:rsidDel="00000000" w:rsidR="00000000" w:rsidRPr="00000000">
        <w:rPr>
          <w:b w:val="1"/>
          <w:rtl w:val="0"/>
        </w:rPr>
        <w:t xml:space="preserve">Compliance Overlap: </w:t>
      </w:r>
      <w:r w:rsidDel="00000000" w:rsidR="00000000" w:rsidRPr="00000000">
        <w:rPr>
          <w:rtl w:val="0"/>
        </w:rPr>
        <w:t xml:space="preserve">Juggling PCI DSS with other standards (e.g., GDPR, SOC 2) while ensuring thorough documentation for each.</w:t>
      </w:r>
    </w:p>
    <w:p w:rsidR="00000000" w:rsidDel="00000000" w:rsidP="00000000" w:rsidRDefault="00000000" w:rsidRPr="00000000" w14:paraId="0000004C">
      <w:pPr>
        <w:pStyle w:val="Heading3"/>
        <w:rPr>
          <w:b w:val="1"/>
          <w:color w:val="000000"/>
          <w:sz w:val="26"/>
          <w:szCs w:val="26"/>
        </w:rPr>
      </w:pPr>
      <w:bookmarkStart w:colFirst="0" w:colLast="0" w:name="_knd9cxjs4lr"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4D">
      <w:pPr>
        <w:numPr>
          <w:ilvl w:val="0"/>
          <w:numId w:val="29"/>
        </w:numPr>
        <w:ind w:left="720" w:hanging="360"/>
        <w:rPr/>
      </w:pPr>
      <w:r w:rsidDel="00000000" w:rsidR="00000000" w:rsidRPr="00000000">
        <w:rPr>
          <w:b w:val="1"/>
          <w:rtl w:val="0"/>
        </w:rPr>
        <w:t xml:space="preserve">Continuous PCI DSS v4.0.1 Readiness:</w:t>
      </w:r>
      <w:r w:rsidDel="00000000" w:rsidR="00000000" w:rsidRPr="00000000">
        <w:rPr>
          <w:rtl w:val="0"/>
        </w:rPr>
        <w:t xml:space="preserve"> Ongoing monitoring to detect and address security issues across the Cardholder Data Environment (CDE).  </w:t>
      </w:r>
    </w:p>
    <w:p w:rsidR="00000000" w:rsidDel="00000000" w:rsidP="00000000" w:rsidRDefault="00000000" w:rsidRPr="00000000" w14:paraId="0000004E">
      <w:pPr>
        <w:numPr>
          <w:ilvl w:val="0"/>
          <w:numId w:val="29"/>
        </w:numPr>
        <w:ind w:left="720" w:hanging="360"/>
        <w:rPr/>
      </w:pPr>
      <w:r w:rsidDel="00000000" w:rsidR="00000000" w:rsidRPr="00000000">
        <w:rPr>
          <w:b w:val="1"/>
          <w:rtl w:val="0"/>
        </w:rPr>
        <w:t xml:space="preserve">Holistic Asset Visibility: </w:t>
      </w:r>
      <w:r w:rsidDel="00000000" w:rsidR="00000000" w:rsidRPr="00000000">
        <w:rPr>
          <w:rtl w:val="0"/>
        </w:rPr>
        <w:t xml:space="preserve">Agentless discovery and classification of all devices (IT, OT, IoT), ensuring no blind spots where cardholder data might be stored or processed.  </w:t>
      </w:r>
    </w:p>
    <w:p w:rsidR="00000000" w:rsidDel="00000000" w:rsidP="00000000" w:rsidRDefault="00000000" w:rsidRPr="00000000" w14:paraId="0000004F">
      <w:pPr>
        <w:numPr>
          <w:ilvl w:val="0"/>
          <w:numId w:val="29"/>
        </w:numPr>
        <w:ind w:left="720" w:hanging="360"/>
        <w:rPr/>
      </w:pPr>
      <w:r w:rsidDel="00000000" w:rsidR="00000000" w:rsidRPr="00000000">
        <w:rPr>
          <w:b w:val="1"/>
          <w:rtl w:val="0"/>
        </w:rPr>
        <w:t xml:space="preserve">Efficient Vulnerability Management:</w:t>
      </w:r>
      <w:r w:rsidDel="00000000" w:rsidR="00000000" w:rsidRPr="00000000">
        <w:rPr>
          <w:rtl w:val="0"/>
        </w:rPr>
        <w:t xml:space="preserve"> Automated scanning, prioritization, and remediation workflows to keep systems patched and secure without unnecessary downtime.  </w:t>
      </w:r>
    </w:p>
    <w:p w:rsidR="00000000" w:rsidDel="00000000" w:rsidP="00000000" w:rsidRDefault="00000000" w:rsidRPr="00000000" w14:paraId="00000050">
      <w:pPr>
        <w:numPr>
          <w:ilvl w:val="0"/>
          <w:numId w:val="29"/>
        </w:numPr>
        <w:ind w:left="720" w:hanging="360"/>
        <w:rPr/>
      </w:pPr>
      <w:r w:rsidDel="00000000" w:rsidR="00000000" w:rsidRPr="00000000">
        <w:rPr>
          <w:b w:val="1"/>
          <w:rtl w:val="0"/>
        </w:rPr>
        <w:t xml:space="preserve">Improved Security Posture:</w:t>
      </w:r>
      <w:r w:rsidDel="00000000" w:rsidR="00000000" w:rsidRPr="00000000">
        <w:rPr>
          <w:rtl w:val="0"/>
        </w:rPr>
        <w:t xml:space="preserve"> Reduced risk of breach, lowered manual workload, and accelerated incident response capabilities.</w:t>
      </w:r>
    </w:p>
    <w:p w:rsidR="00000000" w:rsidDel="00000000" w:rsidP="00000000" w:rsidRDefault="00000000" w:rsidRPr="00000000" w14:paraId="0000005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rPr>
          <w:b w:val="1"/>
          <w:sz w:val="34"/>
          <w:szCs w:val="34"/>
        </w:rPr>
      </w:pPr>
      <w:bookmarkStart w:colFirst="0" w:colLast="0" w:name="_wb33h88y8pdd" w:id="6"/>
      <w:bookmarkEnd w:id="6"/>
      <w:r w:rsidDel="00000000" w:rsidR="00000000" w:rsidRPr="00000000">
        <w:rPr>
          <w:b w:val="1"/>
          <w:sz w:val="34"/>
          <w:szCs w:val="34"/>
          <w:rtl w:val="0"/>
        </w:rPr>
        <w:t xml:space="preserve">2. Scope of RFP</w:t>
      </w:r>
    </w:p>
    <w:p w:rsidR="00000000" w:rsidDel="00000000" w:rsidP="00000000" w:rsidRDefault="00000000" w:rsidRPr="00000000" w14:paraId="00000053">
      <w:pPr>
        <w:pStyle w:val="Heading3"/>
        <w:rPr>
          <w:b w:val="1"/>
          <w:color w:val="000000"/>
          <w:sz w:val="26"/>
          <w:szCs w:val="26"/>
        </w:rPr>
      </w:pPr>
      <w:bookmarkStart w:colFirst="0" w:colLast="0" w:name="_kp43azyjtjcr" w:id="7"/>
      <w:bookmarkEnd w:id="7"/>
      <w:r w:rsidDel="00000000" w:rsidR="00000000" w:rsidRPr="00000000">
        <w:rPr>
          <w:b w:val="1"/>
          <w:color w:val="000000"/>
          <w:sz w:val="26"/>
          <w:szCs w:val="26"/>
          <w:rtl w:val="0"/>
        </w:rPr>
        <w:t xml:space="preserve">2.1 PCI DSS v4.0.1 Compliance Coverage</w:t>
      </w:r>
    </w:p>
    <w:p w:rsidR="00000000" w:rsidDel="00000000" w:rsidP="00000000" w:rsidRDefault="00000000" w:rsidRPr="00000000" w14:paraId="00000054">
      <w:pPr>
        <w:spacing w:before="200" w:lineRule="auto"/>
        <w:rPr/>
      </w:pPr>
      <w:r w:rsidDel="00000000" w:rsidR="00000000" w:rsidRPr="00000000">
        <w:rPr>
          <w:rtl w:val="0"/>
        </w:rPr>
        <w:t xml:space="preserve">The solution must address the twelve core PCI DSS requirements under v4.0.1, including:</w:t>
      </w:r>
    </w:p>
    <w:p w:rsidR="00000000" w:rsidDel="00000000" w:rsidP="00000000" w:rsidRDefault="00000000" w:rsidRPr="00000000" w14:paraId="00000055">
      <w:pPr>
        <w:numPr>
          <w:ilvl w:val="0"/>
          <w:numId w:val="38"/>
        </w:numPr>
        <w:spacing w:before="200" w:lineRule="auto"/>
        <w:ind w:left="720" w:hanging="360"/>
        <w:rPr/>
      </w:pPr>
      <w:r w:rsidDel="00000000" w:rsidR="00000000" w:rsidRPr="00000000">
        <w:rPr>
          <w:rtl w:val="0"/>
        </w:rPr>
        <w:t xml:space="preserve">Install and Maintain Network Security Controls  </w:t>
      </w:r>
    </w:p>
    <w:p w:rsidR="00000000" w:rsidDel="00000000" w:rsidP="00000000" w:rsidRDefault="00000000" w:rsidRPr="00000000" w14:paraId="00000056">
      <w:pPr>
        <w:numPr>
          <w:ilvl w:val="0"/>
          <w:numId w:val="38"/>
        </w:numPr>
        <w:ind w:left="720" w:hanging="360"/>
        <w:rPr/>
      </w:pPr>
      <w:r w:rsidDel="00000000" w:rsidR="00000000" w:rsidRPr="00000000">
        <w:rPr>
          <w:rtl w:val="0"/>
        </w:rPr>
        <w:t xml:space="preserve">Apply Secure Configurations to All Components  </w:t>
      </w:r>
    </w:p>
    <w:p w:rsidR="00000000" w:rsidDel="00000000" w:rsidP="00000000" w:rsidRDefault="00000000" w:rsidRPr="00000000" w14:paraId="00000057">
      <w:pPr>
        <w:numPr>
          <w:ilvl w:val="0"/>
          <w:numId w:val="38"/>
        </w:numPr>
        <w:ind w:left="720" w:hanging="360"/>
        <w:rPr/>
      </w:pPr>
      <w:r w:rsidDel="00000000" w:rsidR="00000000" w:rsidRPr="00000000">
        <w:rPr>
          <w:rtl w:val="0"/>
        </w:rPr>
        <w:t xml:space="preserve">Protect Stored Account Data  </w:t>
      </w:r>
    </w:p>
    <w:p w:rsidR="00000000" w:rsidDel="00000000" w:rsidP="00000000" w:rsidRDefault="00000000" w:rsidRPr="00000000" w14:paraId="00000058">
      <w:pPr>
        <w:numPr>
          <w:ilvl w:val="0"/>
          <w:numId w:val="38"/>
        </w:numPr>
        <w:ind w:left="720" w:hanging="360"/>
        <w:rPr/>
      </w:pPr>
      <w:r w:rsidDel="00000000" w:rsidR="00000000" w:rsidRPr="00000000">
        <w:rPr>
          <w:rtl w:val="0"/>
        </w:rPr>
        <w:t xml:space="preserve">Encrypt Transmission of Cardholder Data  </w:t>
      </w:r>
    </w:p>
    <w:p w:rsidR="00000000" w:rsidDel="00000000" w:rsidP="00000000" w:rsidRDefault="00000000" w:rsidRPr="00000000" w14:paraId="00000059">
      <w:pPr>
        <w:numPr>
          <w:ilvl w:val="0"/>
          <w:numId w:val="38"/>
        </w:numPr>
        <w:ind w:left="720" w:hanging="360"/>
        <w:rPr/>
      </w:pPr>
      <w:r w:rsidDel="00000000" w:rsidR="00000000" w:rsidRPr="00000000">
        <w:rPr>
          <w:rtl w:val="0"/>
        </w:rPr>
        <w:t xml:space="preserve">Protect Systems and Networks from Malware  </w:t>
      </w:r>
    </w:p>
    <w:p w:rsidR="00000000" w:rsidDel="00000000" w:rsidP="00000000" w:rsidRDefault="00000000" w:rsidRPr="00000000" w14:paraId="0000005A">
      <w:pPr>
        <w:numPr>
          <w:ilvl w:val="0"/>
          <w:numId w:val="38"/>
        </w:numPr>
        <w:ind w:left="720" w:hanging="360"/>
        <w:rPr/>
      </w:pPr>
      <w:r w:rsidDel="00000000" w:rsidR="00000000" w:rsidRPr="00000000">
        <w:rPr>
          <w:rtl w:val="0"/>
        </w:rPr>
        <w:t xml:space="preserve">Develop and Maintain Secure Systems and Software  </w:t>
      </w:r>
    </w:p>
    <w:p w:rsidR="00000000" w:rsidDel="00000000" w:rsidP="00000000" w:rsidRDefault="00000000" w:rsidRPr="00000000" w14:paraId="0000005B">
      <w:pPr>
        <w:numPr>
          <w:ilvl w:val="0"/>
          <w:numId w:val="38"/>
        </w:numPr>
        <w:ind w:left="720" w:hanging="360"/>
        <w:rPr/>
      </w:pPr>
      <w:r w:rsidDel="00000000" w:rsidR="00000000" w:rsidRPr="00000000">
        <w:rPr>
          <w:rtl w:val="0"/>
        </w:rPr>
        <w:t xml:space="preserve">Restrict Access to CDE on a Need-to-Know Basis  </w:t>
      </w:r>
    </w:p>
    <w:p w:rsidR="00000000" w:rsidDel="00000000" w:rsidP="00000000" w:rsidRDefault="00000000" w:rsidRPr="00000000" w14:paraId="0000005C">
      <w:pPr>
        <w:numPr>
          <w:ilvl w:val="0"/>
          <w:numId w:val="38"/>
        </w:numPr>
        <w:ind w:left="720" w:hanging="360"/>
        <w:rPr/>
      </w:pPr>
      <w:r w:rsidDel="00000000" w:rsidR="00000000" w:rsidRPr="00000000">
        <w:rPr>
          <w:rtl w:val="0"/>
        </w:rPr>
        <w:t xml:space="preserve">Identify and Authenticate Access to System Components  </w:t>
      </w:r>
    </w:p>
    <w:p w:rsidR="00000000" w:rsidDel="00000000" w:rsidP="00000000" w:rsidRDefault="00000000" w:rsidRPr="00000000" w14:paraId="0000005D">
      <w:pPr>
        <w:numPr>
          <w:ilvl w:val="0"/>
          <w:numId w:val="38"/>
        </w:numPr>
        <w:ind w:left="720" w:hanging="360"/>
        <w:rPr/>
      </w:pPr>
      <w:r w:rsidDel="00000000" w:rsidR="00000000" w:rsidRPr="00000000">
        <w:rPr>
          <w:rtl w:val="0"/>
        </w:rPr>
        <w:t xml:space="preserve">Restrict Physical Access to Cardholder Data  </w:t>
      </w:r>
    </w:p>
    <w:p w:rsidR="00000000" w:rsidDel="00000000" w:rsidP="00000000" w:rsidRDefault="00000000" w:rsidRPr="00000000" w14:paraId="0000005E">
      <w:pPr>
        <w:numPr>
          <w:ilvl w:val="0"/>
          <w:numId w:val="38"/>
        </w:numPr>
        <w:ind w:left="720" w:hanging="360"/>
        <w:rPr/>
      </w:pPr>
      <w:r w:rsidDel="00000000" w:rsidR="00000000" w:rsidRPr="00000000">
        <w:rPr>
          <w:rtl w:val="0"/>
        </w:rPr>
        <w:t xml:space="preserve">Log and Monitor All Access to Network Resources and CDE  </w:t>
      </w:r>
    </w:p>
    <w:p w:rsidR="00000000" w:rsidDel="00000000" w:rsidP="00000000" w:rsidRDefault="00000000" w:rsidRPr="00000000" w14:paraId="0000005F">
      <w:pPr>
        <w:numPr>
          <w:ilvl w:val="0"/>
          <w:numId w:val="38"/>
        </w:numPr>
        <w:ind w:left="720" w:hanging="360"/>
        <w:rPr/>
      </w:pPr>
      <w:r w:rsidDel="00000000" w:rsidR="00000000" w:rsidRPr="00000000">
        <w:rPr>
          <w:rtl w:val="0"/>
        </w:rPr>
        <w:t xml:space="preserve">Regularly Test Security Systems and Processes  </w:t>
      </w:r>
    </w:p>
    <w:p w:rsidR="00000000" w:rsidDel="00000000" w:rsidP="00000000" w:rsidRDefault="00000000" w:rsidRPr="00000000" w14:paraId="00000060">
      <w:pPr>
        <w:numPr>
          <w:ilvl w:val="0"/>
          <w:numId w:val="38"/>
        </w:numPr>
        <w:ind w:left="720" w:hanging="360"/>
        <w:rPr/>
      </w:pPr>
      <w:r w:rsidDel="00000000" w:rsidR="00000000" w:rsidRPr="00000000">
        <w:rPr>
          <w:rtl w:val="0"/>
        </w:rPr>
        <w:t xml:space="preserve">Maintain a Security Policy for All Personnel and Systems</w:t>
      </w:r>
    </w:p>
    <w:p w:rsidR="00000000" w:rsidDel="00000000" w:rsidP="00000000" w:rsidRDefault="00000000" w:rsidRPr="00000000" w14:paraId="00000061">
      <w:pPr>
        <w:pStyle w:val="Heading3"/>
        <w:rPr>
          <w:b w:val="1"/>
          <w:color w:val="000000"/>
          <w:sz w:val="26"/>
          <w:szCs w:val="26"/>
        </w:rPr>
      </w:pPr>
      <w:bookmarkStart w:colFirst="0" w:colLast="0" w:name="_nj37ukhr4323" w:id="8"/>
      <w:bookmarkEnd w:id="8"/>
      <w:r w:rsidDel="00000000" w:rsidR="00000000" w:rsidRPr="00000000">
        <w:rPr>
          <w:b w:val="1"/>
          <w:color w:val="000000"/>
          <w:sz w:val="26"/>
          <w:szCs w:val="26"/>
          <w:rtl w:val="0"/>
        </w:rPr>
        <w:t xml:space="preserve">2.2 In-Scope Systems and Cardholder Data Environment (CDE)</w:t>
      </w:r>
    </w:p>
    <w:p w:rsidR="00000000" w:rsidDel="00000000" w:rsidP="00000000" w:rsidRDefault="00000000" w:rsidRPr="00000000" w14:paraId="00000062">
      <w:pPr>
        <w:numPr>
          <w:ilvl w:val="0"/>
          <w:numId w:val="2"/>
        </w:numPr>
        <w:spacing w:before="200" w:lineRule="auto"/>
        <w:ind w:left="720" w:hanging="360"/>
        <w:rPr/>
      </w:pPr>
      <w:r w:rsidDel="00000000" w:rsidR="00000000" w:rsidRPr="00000000">
        <w:rPr>
          <w:b w:val="1"/>
          <w:rtl w:val="0"/>
        </w:rPr>
        <w:t xml:space="preserve">Payment Processing Systems:</w:t>
      </w:r>
      <w:r w:rsidDel="00000000" w:rsidR="00000000" w:rsidRPr="00000000">
        <w:rPr>
          <w:rtl w:val="0"/>
        </w:rPr>
        <w:t xml:space="preserve"> POS terminals, web applications, payment gateways.  </w:t>
      </w:r>
    </w:p>
    <w:p w:rsidR="00000000" w:rsidDel="00000000" w:rsidP="00000000" w:rsidRDefault="00000000" w:rsidRPr="00000000" w14:paraId="00000063">
      <w:pPr>
        <w:numPr>
          <w:ilvl w:val="0"/>
          <w:numId w:val="2"/>
        </w:numPr>
        <w:ind w:left="720" w:hanging="360"/>
        <w:rPr/>
      </w:pPr>
      <w:r w:rsidDel="00000000" w:rsidR="00000000" w:rsidRPr="00000000">
        <w:rPr>
          <w:b w:val="1"/>
          <w:rtl w:val="0"/>
        </w:rPr>
        <w:t xml:space="preserve">Backend Databases:</w:t>
      </w:r>
      <w:r w:rsidDel="00000000" w:rsidR="00000000" w:rsidRPr="00000000">
        <w:rPr>
          <w:rtl w:val="0"/>
        </w:rPr>
        <w:t xml:space="preserve"> Databases and file servers storing, transmitting, or processing cardholder data.  </w:t>
      </w:r>
    </w:p>
    <w:p w:rsidR="00000000" w:rsidDel="00000000" w:rsidP="00000000" w:rsidRDefault="00000000" w:rsidRPr="00000000" w14:paraId="00000064">
      <w:pPr>
        <w:numPr>
          <w:ilvl w:val="0"/>
          <w:numId w:val="2"/>
        </w:numPr>
        <w:ind w:left="720" w:hanging="360"/>
        <w:rPr/>
      </w:pPr>
      <w:r w:rsidDel="00000000" w:rsidR="00000000" w:rsidRPr="00000000">
        <w:rPr>
          <w:b w:val="1"/>
          <w:rtl w:val="0"/>
        </w:rPr>
        <w:t xml:space="preserve">Peripheral and IoT Devices:</w:t>
      </w:r>
      <w:r w:rsidDel="00000000" w:rsidR="00000000" w:rsidRPr="00000000">
        <w:rPr>
          <w:rtl w:val="0"/>
        </w:rPr>
        <w:t xml:space="preserve"> Printers, kiosks, or connected devices that may interact with the CDE.  </w:t>
      </w:r>
    </w:p>
    <w:p w:rsidR="00000000" w:rsidDel="00000000" w:rsidP="00000000" w:rsidRDefault="00000000" w:rsidRPr="00000000" w14:paraId="00000065">
      <w:pPr>
        <w:numPr>
          <w:ilvl w:val="0"/>
          <w:numId w:val="2"/>
        </w:numPr>
        <w:ind w:left="720" w:hanging="360"/>
        <w:rPr/>
      </w:pPr>
      <w:r w:rsidDel="00000000" w:rsidR="00000000" w:rsidRPr="00000000">
        <w:rPr>
          <w:b w:val="1"/>
          <w:rtl w:val="0"/>
        </w:rPr>
        <w:t xml:space="preserve">Network Infrastructure:</w:t>
      </w:r>
      <w:r w:rsidDel="00000000" w:rsidR="00000000" w:rsidRPr="00000000">
        <w:rPr>
          <w:rtl w:val="0"/>
        </w:rPr>
        <w:t xml:space="preserve"> Firewalls, routers, switches, and any segmentation devices used to separate the CDE from non-CDE systems.</w:t>
      </w:r>
    </w:p>
    <w:p w:rsidR="00000000" w:rsidDel="00000000" w:rsidP="00000000" w:rsidRDefault="00000000" w:rsidRPr="00000000" w14:paraId="00000066">
      <w:pPr>
        <w:pStyle w:val="Heading3"/>
        <w:rPr>
          <w:b w:val="1"/>
          <w:color w:val="000000"/>
          <w:sz w:val="26"/>
          <w:szCs w:val="26"/>
        </w:rPr>
      </w:pPr>
      <w:bookmarkStart w:colFirst="0" w:colLast="0" w:name="_6a39s2qhn4c9" w:id="9"/>
      <w:bookmarkEnd w:id="9"/>
      <w:r w:rsidDel="00000000" w:rsidR="00000000" w:rsidRPr="00000000">
        <w:rPr>
          <w:b w:val="1"/>
          <w:color w:val="000000"/>
          <w:sz w:val="26"/>
          <w:szCs w:val="26"/>
          <w:rtl w:val="0"/>
        </w:rPr>
        <w:t xml:space="preserve">2.3 Desired Outcomes and Key Deliverables</w:t>
      </w:r>
    </w:p>
    <w:p w:rsidR="00000000" w:rsidDel="00000000" w:rsidP="00000000" w:rsidRDefault="00000000" w:rsidRPr="00000000" w14:paraId="00000067">
      <w:pPr>
        <w:numPr>
          <w:ilvl w:val="0"/>
          <w:numId w:val="32"/>
        </w:numPr>
        <w:spacing w:before="200" w:lineRule="auto"/>
        <w:ind w:left="720" w:hanging="360"/>
        <w:rPr/>
      </w:pPr>
      <w:r w:rsidDel="00000000" w:rsidR="00000000" w:rsidRPr="00000000">
        <w:rPr>
          <w:b w:val="1"/>
          <w:rtl w:val="0"/>
        </w:rPr>
        <w:t xml:space="preserve">Real-Time Asset Inventory:</w:t>
      </w:r>
      <w:r w:rsidDel="00000000" w:rsidR="00000000" w:rsidRPr="00000000">
        <w:rPr>
          <w:rtl w:val="0"/>
        </w:rPr>
        <w:t xml:space="preserve"> Comprehensive mapping of all devices and systems within or connected to the CDE.  </w:t>
      </w:r>
    </w:p>
    <w:p w:rsidR="00000000" w:rsidDel="00000000" w:rsidP="00000000" w:rsidRDefault="00000000" w:rsidRPr="00000000" w14:paraId="00000068">
      <w:pPr>
        <w:numPr>
          <w:ilvl w:val="0"/>
          <w:numId w:val="32"/>
        </w:numPr>
        <w:ind w:left="720" w:hanging="360"/>
        <w:rPr/>
      </w:pPr>
      <w:r w:rsidDel="00000000" w:rsidR="00000000" w:rsidRPr="00000000">
        <w:rPr>
          <w:b w:val="1"/>
          <w:rtl w:val="0"/>
        </w:rPr>
        <w:t xml:space="preserve">Automated Vulnerability Identification:</w:t>
      </w:r>
      <w:r w:rsidDel="00000000" w:rsidR="00000000" w:rsidRPr="00000000">
        <w:rPr>
          <w:rtl w:val="0"/>
        </w:rPr>
        <w:t xml:space="preserve"> Risk-based prioritization and rapid remediation workflows for discovered vulnerabilities.  </w:t>
      </w:r>
    </w:p>
    <w:p w:rsidR="00000000" w:rsidDel="00000000" w:rsidP="00000000" w:rsidRDefault="00000000" w:rsidRPr="00000000" w14:paraId="00000069">
      <w:pPr>
        <w:numPr>
          <w:ilvl w:val="0"/>
          <w:numId w:val="32"/>
        </w:numPr>
        <w:ind w:left="720" w:hanging="360"/>
        <w:rPr/>
      </w:pPr>
      <w:r w:rsidDel="00000000" w:rsidR="00000000" w:rsidRPr="00000000">
        <w:rPr>
          <w:b w:val="1"/>
          <w:rtl w:val="0"/>
        </w:rPr>
        <w:t xml:space="preserve">PCI DSS-Focused Reporting:</w:t>
      </w:r>
      <w:r w:rsidDel="00000000" w:rsidR="00000000" w:rsidRPr="00000000">
        <w:rPr>
          <w:rtl w:val="0"/>
        </w:rPr>
        <w:t xml:space="preserve"> Evidence-based dashboards and templates aligned with v4.0.1 controls, facilitating QSA or internal audit reviews.  </w:t>
      </w:r>
    </w:p>
    <w:p w:rsidR="00000000" w:rsidDel="00000000" w:rsidP="00000000" w:rsidRDefault="00000000" w:rsidRPr="00000000" w14:paraId="0000006A">
      <w:pPr>
        <w:numPr>
          <w:ilvl w:val="0"/>
          <w:numId w:val="32"/>
        </w:numPr>
        <w:ind w:left="720" w:hanging="360"/>
        <w:rPr/>
      </w:pPr>
      <w:r w:rsidDel="00000000" w:rsidR="00000000" w:rsidRPr="00000000">
        <w:rPr>
          <w:b w:val="1"/>
          <w:rtl w:val="0"/>
        </w:rPr>
        <w:t xml:space="preserve">Streamlined Incident Response:</w:t>
      </w:r>
      <w:r w:rsidDel="00000000" w:rsidR="00000000" w:rsidRPr="00000000">
        <w:rPr>
          <w:rtl w:val="0"/>
        </w:rPr>
        <w:t xml:space="preserve"> Tools and processes to quickly detect and isolate potential breaches, satisfying PCI DSS IR requirements.</w:t>
      </w:r>
    </w:p>
    <w:p w:rsidR="00000000" w:rsidDel="00000000" w:rsidP="00000000" w:rsidRDefault="00000000" w:rsidRPr="00000000" w14:paraId="0000006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rPr>
          <w:b w:val="1"/>
          <w:sz w:val="34"/>
          <w:szCs w:val="34"/>
        </w:rPr>
      </w:pPr>
      <w:bookmarkStart w:colFirst="0" w:colLast="0" w:name="_lritxyumhza"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D">
      <w:pPr>
        <w:pStyle w:val="Heading3"/>
        <w:rPr>
          <w:b w:val="1"/>
          <w:color w:val="000000"/>
          <w:sz w:val="26"/>
          <w:szCs w:val="26"/>
        </w:rPr>
      </w:pPr>
      <w:bookmarkStart w:colFirst="0" w:colLast="0" w:name="_rtk6a33xr3zt" w:id="11"/>
      <w:bookmarkEnd w:id="11"/>
      <w:r w:rsidDel="00000000" w:rsidR="00000000" w:rsidRPr="00000000">
        <w:rPr>
          <w:b w:val="1"/>
          <w:color w:val="000000"/>
          <w:sz w:val="26"/>
          <w:szCs w:val="26"/>
          <w:rtl w:val="0"/>
        </w:rPr>
        <w:t xml:space="preserve">3.1 Comprehensive Asset Discovery (IT, IoT, OT if applicable)</w:t>
      </w:r>
    </w:p>
    <w:p w:rsidR="00000000" w:rsidDel="00000000" w:rsidP="00000000" w:rsidRDefault="00000000" w:rsidRPr="00000000" w14:paraId="0000006E">
      <w:pPr>
        <w:numPr>
          <w:ilvl w:val="0"/>
          <w:numId w:val="42"/>
        </w:numPr>
        <w:spacing w:before="200" w:lineRule="auto"/>
        <w:ind w:left="720" w:hanging="360"/>
        <w:rPr>
          <w:b w:val="1"/>
        </w:rPr>
      </w:pPr>
      <w:r w:rsidDel="00000000" w:rsidR="00000000" w:rsidRPr="00000000">
        <w:rPr>
          <w:b w:val="1"/>
          <w:rtl w:val="0"/>
        </w:rPr>
        <w:t xml:space="preserve">Agentless Monitoring  </w:t>
      </w:r>
    </w:p>
    <w:p w:rsidR="00000000" w:rsidDel="00000000" w:rsidP="00000000" w:rsidRDefault="00000000" w:rsidRPr="00000000" w14:paraId="0000006F">
      <w:pPr>
        <w:numPr>
          <w:ilvl w:val="0"/>
          <w:numId w:val="25"/>
        </w:numPr>
        <w:spacing w:after="0" w:before="200" w:lineRule="auto"/>
        <w:ind w:left="1440" w:hanging="360"/>
        <w:rPr/>
      </w:pPr>
      <w:r w:rsidDel="00000000" w:rsidR="00000000" w:rsidRPr="00000000">
        <w:rPr>
          <w:rtl w:val="0"/>
        </w:rPr>
        <w:t xml:space="preserve">Automatically discover and classify devices without installing agents or interfering with cardholder transactions.  </w:t>
      </w:r>
    </w:p>
    <w:p w:rsidR="00000000" w:rsidDel="00000000" w:rsidP="00000000" w:rsidRDefault="00000000" w:rsidRPr="00000000" w14:paraId="00000070">
      <w:pPr>
        <w:numPr>
          <w:ilvl w:val="0"/>
          <w:numId w:val="25"/>
        </w:numPr>
        <w:ind w:left="1440" w:hanging="360"/>
        <w:rPr/>
      </w:pPr>
      <w:r w:rsidDel="00000000" w:rsidR="00000000" w:rsidRPr="00000000">
        <w:rPr>
          <w:rtl w:val="0"/>
        </w:rPr>
        <w:t xml:space="preserve">Operate effectively in diverse environments (cloud, on-premises, hybrid).</w:t>
      </w:r>
    </w:p>
    <w:p w:rsidR="00000000" w:rsidDel="00000000" w:rsidP="00000000" w:rsidRDefault="00000000" w:rsidRPr="00000000" w14:paraId="00000071">
      <w:pPr>
        <w:numPr>
          <w:ilvl w:val="0"/>
          <w:numId w:val="42"/>
        </w:numPr>
        <w:spacing w:after="0" w:before="200" w:lineRule="auto"/>
        <w:ind w:left="720" w:hanging="360"/>
        <w:rPr>
          <w:b w:val="1"/>
        </w:rPr>
      </w:pPr>
      <w:r w:rsidDel="00000000" w:rsidR="00000000" w:rsidRPr="00000000">
        <w:rPr>
          <w:b w:val="1"/>
          <w:rtl w:val="0"/>
        </w:rPr>
        <w:t xml:space="preserve">Real-Time Updates  </w:t>
      </w:r>
    </w:p>
    <w:p w:rsidR="00000000" w:rsidDel="00000000" w:rsidP="00000000" w:rsidRDefault="00000000" w:rsidRPr="00000000" w14:paraId="0000007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Reflect the current state of the environment (new devices, removed devices) within minutes or hours, not days.</w:t>
      </w:r>
    </w:p>
    <w:p w:rsidR="00000000" w:rsidDel="00000000" w:rsidP="00000000" w:rsidRDefault="00000000" w:rsidRPr="00000000" w14:paraId="00000073">
      <w:pPr>
        <w:numPr>
          <w:ilvl w:val="0"/>
          <w:numId w:val="42"/>
        </w:numPr>
        <w:spacing w:after="0" w:before="200" w:lineRule="auto"/>
        <w:ind w:left="720" w:hanging="360"/>
        <w:rPr>
          <w:b w:val="1"/>
        </w:rPr>
      </w:pPr>
      <w:r w:rsidDel="00000000" w:rsidR="00000000" w:rsidRPr="00000000">
        <w:rPr>
          <w:b w:val="1"/>
          <w:rtl w:val="0"/>
        </w:rPr>
        <w:t xml:space="preserve">Detailed Device Profiles  </w:t>
      </w:r>
    </w:p>
    <w:p w:rsidR="00000000" w:rsidDel="00000000" w:rsidP="00000000" w:rsidRDefault="00000000" w:rsidRPr="00000000" w14:paraId="0000007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Collect OS, firmware, running services, network details, and compliance relevance (e.g., does the device handle cardholder data?).</w:t>
      </w:r>
    </w:p>
    <w:p w:rsidR="00000000" w:rsidDel="00000000" w:rsidP="00000000" w:rsidRDefault="00000000" w:rsidRPr="00000000" w14:paraId="00000075">
      <w:pPr>
        <w:pStyle w:val="Heading3"/>
        <w:rPr>
          <w:b w:val="1"/>
          <w:color w:val="000000"/>
          <w:sz w:val="26"/>
          <w:szCs w:val="26"/>
        </w:rPr>
      </w:pPr>
      <w:bookmarkStart w:colFirst="0" w:colLast="0" w:name="_vqqe89772mpw" w:id="12"/>
      <w:bookmarkEnd w:id="12"/>
      <w:r w:rsidDel="00000000" w:rsidR="00000000" w:rsidRPr="00000000">
        <w:rPr>
          <w:b w:val="1"/>
          <w:color w:val="000000"/>
          <w:sz w:val="26"/>
          <w:szCs w:val="26"/>
          <w:rtl w:val="0"/>
        </w:rPr>
        <w:t xml:space="preserve">3.2 Vulnerability Management and Continuous Monitoring</w:t>
      </w:r>
    </w:p>
    <w:p w:rsidR="00000000" w:rsidDel="00000000" w:rsidP="00000000" w:rsidRDefault="00000000" w:rsidRPr="00000000" w14:paraId="00000076">
      <w:pPr>
        <w:numPr>
          <w:ilvl w:val="0"/>
          <w:numId w:val="5"/>
        </w:numPr>
        <w:spacing w:before="200" w:lineRule="auto"/>
        <w:ind w:left="720" w:hanging="360"/>
        <w:rPr>
          <w:b w:val="1"/>
        </w:rPr>
      </w:pPr>
      <w:r w:rsidDel="00000000" w:rsidR="00000000" w:rsidRPr="00000000">
        <w:rPr>
          <w:b w:val="1"/>
          <w:rtl w:val="0"/>
        </w:rPr>
        <w:t xml:space="preserve">Continuous Scanning  </w:t>
      </w:r>
    </w:p>
    <w:p w:rsidR="00000000" w:rsidDel="00000000" w:rsidP="00000000" w:rsidRDefault="00000000" w:rsidRPr="00000000" w14:paraId="0000007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Non-disruptive scanning of CDE components, identifying known CVEs or misconfigurations.  </w:t>
      </w:r>
    </w:p>
    <w:p w:rsidR="00000000" w:rsidDel="00000000" w:rsidP="00000000" w:rsidRDefault="00000000" w:rsidRPr="00000000" w14:paraId="0000007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Specialized scanning for legacy devices or IoT endpoints that cannot tolerate frequent scanning.</w:t>
      </w:r>
    </w:p>
    <w:p w:rsidR="00000000" w:rsidDel="00000000" w:rsidP="00000000" w:rsidRDefault="00000000" w:rsidRPr="00000000" w14:paraId="00000079">
      <w:pPr>
        <w:numPr>
          <w:ilvl w:val="0"/>
          <w:numId w:val="5"/>
        </w:numPr>
        <w:spacing w:after="0" w:before="200" w:lineRule="auto"/>
        <w:ind w:left="720" w:hanging="360"/>
        <w:rPr>
          <w:b w:val="1"/>
        </w:rPr>
      </w:pPr>
      <w:r w:rsidDel="00000000" w:rsidR="00000000" w:rsidRPr="00000000">
        <w:rPr>
          <w:b w:val="1"/>
          <w:rtl w:val="0"/>
        </w:rPr>
        <w:t xml:space="preserve">Risk-Based Prioritization  </w:t>
      </w:r>
    </w:p>
    <w:p w:rsidR="00000000" w:rsidDel="00000000" w:rsidP="00000000" w:rsidRDefault="00000000" w:rsidRPr="00000000" w14:paraId="0000007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Dynamically score vulnerabilities using exploit availability, device criticality, PCI relevance, and potential impact.  </w:t>
      </w:r>
    </w:p>
    <w:p w:rsidR="00000000" w:rsidDel="00000000" w:rsidP="00000000" w:rsidRDefault="00000000" w:rsidRPr="00000000" w14:paraId="0000007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 ticket creation or patch workflows to ensure timely remediation.</w:t>
      </w:r>
    </w:p>
    <w:p w:rsidR="00000000" w:rsidDel="00000000" w:rsidP="00000000" w:rsidRDefault="00000000" w:rsidRPr="00000000" w14:paraId="0000007C">
      <w:pPr>
        <w:numPr>
          <w:ilvl w:val="0"/>
          <w:numId w:val="5"/>
        </w:numPr>
        <w:spacing w:after="0" w:before="200" w:lineRule="auto"/>
        <w:ind w:left="720" w:hanging="360"/>
        <w:rPr/>
      </w:pPr>
      <w:r w:rsidDel="00000000" w:rsidR="00000000" w:rsidRPr="00000000">
        <w:rPr>
          <w:b w:val="1"/>
          <w:rtl w:val="0"/>
        </w:rPr>
        <w:t xml:space="preserve">Real-Time Alerts</w:t>
      </w: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7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Immediate notifications for new critical vulnerabilities or potential breach indicators.  </w:t>
      </w:r>
    </w:p>
    <w:p w:rsidR="00000000" w:rsidDel="00000000" w:rsidP="00000000" w:rsidRDefault="00000000" w:rsidRPr="00000000" w14:paraId="0000007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Integrations with SIEM/SOAR solutions to streamline remediation.</w:t>
      </w:r>
    </w:p>
    <w:p w:rsidR="00000000" w:rsidDel="00000000" w:rsidP="00000000" w:rsidRDefault="00000000" w:rsidRPr="00000000" w14:paraId="0000007F">
      <w:pPr>
        <w:pStyle w:val="Heading3"/>
        <w:rPr>
          <w:b w:val="1"/>
          <w:color w:val="000000"/>
          <w:sz w:val="26"/>
          <w:szCs w:val="26"/>
        </w:rPr>
      </w:pPr>
      <w:bookmarkStart w:colFirst="0" w:colLast="0" w:name="_7jjas896wzdc" w:id="13"/>
      <w:bookmarkEnd w:id="13"/>
      <w:r w:rsidDel="00000000" w:rsidR="00000000" w:rsidRPr="00000000">
        <w:rPr>
          <w:b w:val="1"/>
          <w:color w:val="000000"/>
          <w:sz w:val="26"/>
          <w:szCs w:val="26"/>
          <w:rtl w:val="0"/>
        </w:rPr>
        <w:t xml:space="preserve">3.3 Threat Detection, Incident Response, and Logging</w:t>
      </w:r>
    </w:p>
    <w:p w:rsidR="00000000" w:rsidDel="00000000" w:rsidP="00000000" w:rsidRDefault="00000000" w:rsidRPr="00000000" w14:paraId="00000080">
      <w:pPr>
        <w:numPr>
          <w:ilvl w:val="0"/>
          <w:numId w:val="36"/>
        </w:numPr>
        <w:spacing w:before="200" w:lineRule="auto"/>
        <w:ind w:left="720" w:hanging="360"/>
        <w:rPr/>
      </w:pPr>
      <w:r w:rsidDel="00000000" w:rsidR="00000000" w:rsidRPr="00000000">
        <w:rPr>
          <w:b w:val="1"/>
          <w:rtl w:val="0"/>
        </w:rPr>
        <w:t xml:space="preserve">Anomaly and Behavior Analysis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Identify unusual traffic patterns, login attempts, or device behaviors that could signal unauthorized access or data exfiltration.  </w:t>
      </w:r>
    </w:p>
    <w:p w:rsidR="00000000" w:rsidDel="00000000" w:rsidP="00000000" w:rsidRDefault="00000000" w:rsidRPr="00000000" w14:paraId="0000008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Baseline normal activity for each device class, raising alerts on deviations.</w:t>
      </w:r>
    </w:p>
    <w:p w:rsidR="00000000" w:rsidDel="00000000" w:rsidP="00000000" w:rsidRDefault="00000000" w:rsidRPr="00000000" w14:paraId="00000083">
      <w:pPr>
        <w:numPr>
          <w:ilvl w:val="0"/>
          <w:numId w:val="36"/>
        </w:numPr>
        <w:spacing w:after="0" w:before="200" w:lineRule="auto"/>
        <w:ind w:left="720" w:hanging="360"/>
        <w:rPr/>
      </w:pPr>
      <w:r w:rsidDel="00000000" w:rsidR="00000000" w:rsidRPr="00000000">
        <w:rPr>
          <w:b w:val="1"/>
          <w:rtl w:val="0"/>
        </w:rPr>
        <w:t xml:space="preserve">Incident Response Capabilities </w:t>
      </w:r>
      <w:r w:rsidDel="00000000" w:rsidR="00000000" w:rsidRPr="00000000">
        <w:rPr>
          <w:rtl w:val="0"/>
        </w:rPr>
        <w:t xml:space="preserve"> </w:t>
      </w:r>
    </w:p>
    <w:p w:rsidR="00000000" w:rsidDel="00000000" w:rsidP="00000000" w:rsidRDefault="00000000" w:rsidRPr="00000000" w14:paraId="0000008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Allow rapid device isolation or network segmentation if malicious activity is detected.  </w:t>
      </w:r>
    </w:p>
    <w:p w:rsidR="00000000" w:rsidDel="00000000" w:rsidP="00000000" w:rsidRDefault="00000000" w:rsidRPr="00000000" w14:paraId="0000008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runbooks or automated playbooks covering common PCI-related threats (ransomware, card skimming, privileged account abuse).</w:t>
      </w:r>
    </w:p>
    <w:p w:rsidR="00000000" w:rsidDel="00000000" w:rsidP="00000000" w:rsidRDefault="00000000" w:rsidRPr="00000000" w14:paraId="00000086">
      <w:pPr>
        <w:numPr>
          <w:ilvl w:val="0"/>
          <w:numId w:val="36"/>
        </w:numPr>
        <w:spacing w:after="0" w:before="200" w:lineRule="auto"/>
        <w:ind w:left="720" w:hanging="360"/>
        <w:rPr/>
      </w:pPr>
      <w:r w:rsidDel="00000000" w:rsidR="00000000" w:rsidRPr="00000000">
        <w:rPr>
          <w:b w:val="1"/>
          <w:rtl w:val="0"/>
        </w:rPr>
        <w:t xml:space="preserve">Logging and Audit Trails </w:t>
      </w:r>
      <w:r w:rsidDel="00000000" w:rsidR="00000000" w:rsidRPr="00000000">
        <w:rPr>
          <w:rtl w:val="0"/>
        </w:rPr>
        <w:t xml:space="preserve"> </w:t>
      </w:r>
    </w:p>
    <w:p w:rsidR="00000000" w:rsidDel="00000000" w:rsidP="00000000" w:rsidRDefault="00000000" w:rsidRPr="00000000" w14:paraId="0000008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Securely log all relevant system activities, including access to cardholder data, changes to configurations, and user authentication events.  </w:t>
      </w:r>
    </w:p>
    <w:p w:rsidR="00000000" w:rsidDel="00000000" w:rsidP="00000000" w:rsidRDefault="00000000" w:rsidRPr="00000000" w14:paraId="0000008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Retain logs in line with PCI DSS requirements (at least 1 year), ensuring they are tamper-evident.</w:t>
      </w:r>
    </w:p>
    <w:p w:rsidR="00000000" w:rsidDel="00000000" w:rsidP="00000000" w:rsidRDefault="00000000" w:rsidRPr="00000000" w14:paraId="00000089">
      <w:pPr>
        <w:pStyle w:val="Heading3"/>
        <w:rPr>
          <w:b w:val="1"/>
          <w:color w:val="000000"/>
          <w:sz w:val="26"/>
          <w:szCs w:val="26"/>
        </w:rPr>
      </w:pPr>
      <w:bookmarkStart w:colFirst="0" w:colLast="0" w:name="_opm2dbv8s1ui" w:id="14"/>
      <w:bookmarkEnd w:id="14"/>
      <w:r w:rsidDel="00000000" w:rsidR="00000000" w:rsidRPr="00000000">
        <w:rPr>
          <w:b w:val="1"/>
          <w:color w:val="000000"/>
          <w:sz w:val="26"/>
          <w:szCs w:val="26"/>
          <w:rtl w:val="0"/>
        </w:rPr>
        <w:t xml:space="preserve">3.4 Encryption, Access Control, and Network Segmentation</w:t>
      </w:r>
    </w:p>
    <w:p w:rsidR="00000000" w:rsidDel="00000000" w:rsidP="00000000" w:rsidRDefault="00000000" w:rsidRPr="00000000" w14:paraId="0000008A">
      <w:pPr>
        <w:numPr>
          <w:ilvl w:val="0"/>
          <w:numId w:val="15"/>
        </w:numPr>
        <w:spacing w:before="200" w:lineRule="auto"/>
        <w:ind w:left="720" w:hanging="360"/>
        <w:rPr/>
      </w:pPr>
      <w:r w:rsidDel="00000000" w:rsidR="00000000" w:rsidRPr="00000000">
        <w:rPr>
          <w:b w:val="1"/>
          <w:rtl w:val="0"/>
        </w:rPr>
        <w:t xml:space="preserve">Encryption Monitoring </w:t>
      </w:r>
      <w:r w:rsidDel="00000000" w:rsidR="00000000" w:rsidRPr="00000000">
        <w:rPr>
          <w:rtl w:val="0"/>
        </w:rPr>
        <w:t xml:space="preserve"> </w:t>
      </w:r>
    </w:p>
    <w:p w:rsidR="00000000" w:rsidDel="00000000" w:rsidP="00000000" w:rsidRDefault="00000000" w:rsidRPr="00000000" w14:paraId="0000008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Verify that stored CHD (Cardholder Data) or transmitted data adheres to PCI DSS encryption standards (TLS 1.2+).  </w:t>
      </w:r>
    </w:p>
    <w:p w:rsidR="00000000" w:rsidDel="00000000" w:rsidP="00000000" w:rsidRDefault="00000000" w:rsidRPr="00000000" w14:paraId="0000008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Detect</w:t>
      </w:r>
      <w:r w:rsidDel="00000000" w:rsidR="00000000" w:rsidRPr="00000000">
        <w:rPr>
          <w:rtl w:val="0"/>
        </w:rPr>
        <w:t xml:space="preserve"> weak ciphers, expired certificates, or misconfigurations in encryption suites.</w:t>
      </w:r>
    </w:p>
    <w:p w:rsidR="00000000" w:rsidDel="00000000" w:rsidP="00000000" w:rsidRDefault="00000000" w:rsidRPr="00000000" w14:paraId="0000008D">
      <w:pPr>
        <w:numPr>
          <w:ilvl w:val="0"/>
          <w:numId w:val="15"/>
        </w:numPr>
        <w:spacing w:after="0" w:before="200" w:lineRule="auto"/>
        <w:ind w:left="720" w:hanging="360"/>
        <w:rPr/>
      </w:pPr>
      <w:r w:rsidDel="00000000" w:rsidR="00000000" w:rsidRPr="00000000">
        <w:rPr>
          <w:b w:val="1"/>
          <w:rtl w:val="0"/>
        </w:rPr>
        <w:t xml:space="preserve">Access Control Enforcement</w:t>
      </w:r>
      <w:r w:rsidDel="00000000" w:rsidR="00000000" w:rsidRPr="00000000">
        <w:rPr>
          <w:rtl w:val="0"/>
        </w:rPr>
        <w:t xml:space="preserve">  </w:t>
      </w:r>
    </w:p>
    <w:p w:rsidR="00000000" w:rsidDel="00000000" w:rsidP="00000000" w:rsidRDefault="00000000" w:rsidRPr="00000000" w14:paraId="0000008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Align with least-privilege principles, monitoring user/group assignments, privilege escalations, and remote access.  </w:t>
      </w:r>
    </w:p>
    <w:p w:rsidR="00000000" w:rsidDel="00000000" w:rsidP="00000000" w:rsidRDefault="00000000" w:rsidRPr="00000000" w14:paraId="0000008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Real-time alerting on policy violations (e.g., unauthorized user attempts to access CDE).</w:t>
      </w:r>
    </w:p>
    <w:p w:rsidR="00000000" w:rsidDel="00000000" w:rsidP="00000000" w:rsidRDefault="00000000" w:rsidRPr="00000000" w14:paraId="00000090">
      <w:pPr>
        <w:numPr>
          <w:ilvl w:val="0"/>
          <w:numId w:val="15"/>
        </w:numPr>
        <w:spacing w:after="0" w:before="200" w:lineRule="auto"/>
        <w:ind w:left="720" w:hanging="360"/>
        <w:rPr/>
      </w:pPr>
      <w:r w:rsidDel="00000000" w:rsidR="00000000" w:rsidRPr="00000000">
        <w:rPr>
          <w:b w:val="1"/>
          <w:rtl w:val="0"/>
        </w:rPr>
        <w:t xml:space="preserve">Network Segmentation</w:t>
      </w:r>
      <w:r w:rsidDel="00000000" w:rsidR="00000000" w:rsidRPr="00000000">
        <w:rPr>
          <w:rtl w:val="0"/>
        </w:rPr>
        <w:t xml:space="preserve">  </w:t>
      </w:r>
    </w:p>
    <w:p w:rsidR="00000000" w:rsidDel="00000000" w:rsidP="00000000" w:rsidRDefault="00000000" w:rsidRPr="00000000" w14:paraId="0000009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Monitor and validate segmentation controls segregating the CDE from non-CDE environments.  </w:t>
      </w:r>
    </w:p>
    <w:p w:rsidR="00000000" w:rsidDel="00000000" w:rsidP="00000000" w:rsidRDefault="00000000" w:rsidRPr="00000000" w14:paraId="0000009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 on cross-segment traffic anomalies or changes to network security controls.</w:t>
      </w:r>
    </w:p>
    <w:p w:rsidR="00000000" w:rsidDel="00000000" w:rsidP="00000000" w:rsidRDefault="00000000" w:rsidRPr="00000000" w14:paraId="00000093">
      <w:pPr>
        <w:pStyle w:val="Heading3"/>
        <w:rPr>
          <w:b w:val="1"/>
          <w:color w:val="000000"/>
          <w:sz w:val="26"/>
          <w:szCs w:val="26"/>
        </w:rPr>
      </w:pPr>
      <w:bookmarkStart w:colFirst="0" w:colLast="0" w:name="_8q0t78k6mww7" w:id="15"/>
      <w:bookmarkEnd w:id="15"/>
      <w:r w:rsidDel="00000000" w:rsidR="00000000" w:rsidRPr="00000000">
        <w:rPr>
          <w:b w:val="1"/>
          <w:color w:val="000000"/>
          <w:sz w:val="26"/>
          <w:szCs w:val="26"/>
          <w:rtl w:val="0"/>
        </w:rPr>
        <w:t xml:space="preserve">3.5 Compliance Reporting and Audit Support</w:t>
      </w:r>
    </w:p>
    <w:p w:rsidR="00000000" w:rsidDel="00000000" w:rsidP="00000000" w:rsidRDefault="00000000" w:rsidRPr="00000000" w14:paraId="00000094">
      <w:pPr>
        <w:numPr>
          <w:ilvl w:val="0"/>
          <w:numId w:val="10"/>
        </w:numPr>
        <w:spacing w:before="200" w:lineRule="auto"/>
        <w:ind w:left="720" w:hanging="360"/>
        <w:rPr/>
      </w:pPr>
      <w:r w:rsidDel="00000000" w:rsidR="00000000" w:rsidRPr="00000000">
        <w:rPr>
          <w:b w:val="1"/>
          <w:rtl w:val="0"/>
        </w:rPr>
        <w:t xml:space="preserve">PCI DSS-Focused Reporting</w:t>
      </w:r>
      <w:r w:rsidDel="00000000" w:rsidR="00000000" w:rsidRPr="00000000">
        <w:rPr>
          <w:rtl w:val="0"/>
        </w:rPr>
        <w:t xml:space="preserve">  </w:t>
      </w:r>
    </w:p>
    <w:p w:rsidR="00000000" w:rsidDel="00000000" w:rsidP="00000000" w:rsidRDefault="00000000" w:rsidRPr="00000000" w14:paraId="0000009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Map solution data directly to PCI DSS v4.0.1 requirements, facilitating easy review by QSAs (Qualified Security Assessors).  </w:t>
      </w:r>
    </w:p>
    <w:p w:rsidR="00000000" w:rsidDel="00000000" w:rsidP="00000000" w:rsidRDefault="00000000" w:rsidRPr="00000000" w14:paraId="0000009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Highlight non-compliant devices or processes, along with remediation steps.</w:t>
      </w:r>
    </w:p>
    <w:p w:rsidR="00000000" w:rsidDel="00000000" w:rsidP="00000000" w:rsidRDefault="00000000" w:rsidRPr="00000000" w14:paraId="00000097">
      <w:pPr>
        <w:numPr>
          <w:ilvl w:val="0"/>
          <w:numId w:val="10"/>
        </w:numPr>
        <w:spacing w:after="0" w:before="200" w:lineRule="auto"/>
        <w:ind w:left="720" w:hanging="360"/>
        <w:rPr/>
      </w:pPr>
      <w:r w:rsidDel="00000000" w:rsidR="00000000" w:rsidRPr="00000000">
        <w:rPr>
          <w:b w:val="1"/>
          <w:rtl w:val="0"/>
        </w:rPr>
        <w:t xml:space="preserve">Custom Dashboards and Evidence Collection</w:t>
      </w:r>
      <w:r w:rsidDel="00000000" w:rsidR="00000000" w:rsidRPr="00000000">
        <w:rPr>
          <w:rtl w:val="0"/>
        </w:rPr>
        <w:t xml:space="preserve">  </w:t>
      </w:r>
    </w:p>
    <w:p w:rsidR="00000000" w:rsidDel="00000000" w:rsidP="00000000" w:rsidRDefault="00000000" w:rsidRPr="00000000" w14:paraId="0000009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Generate executive summaries or detailed technical reports for internal stakeholders.  </w:t>
      </w:r>
    </w:p>
    <w:p w:rsidR="00000000" w:rsidDel="00000000" w:rsidP="00000000" w:rsidRDefault="00000000" w:rsidRPr="00000000" w14:paraId="0000009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 the collection of evidence (vulnerability scans, system logs, patch records) for compliance documentation.</w:t>
      </w:r>
    </w:p>
    <w:p w:rsidR="00000000" w:rsidDel="00000000" w:rsidP="00000000" w:rsidRDefault="00000000" w:rsidRPr="00000000" w14:paraId="0000009A">
      <w:pPr>
        <w:numPr>
          <w:ilvl w:val="0"/>
          <w:numId w:val="10"/>
        </w:numPr>
        <w:spacing w:after="0" w:before="200" w:lineRule="auto"/>
        <w:ind w:left="720" w:hanging="360"/>
        <w:rPr>
          <w:b w:val="1"/>
        </w:rPr>
      </w:pPr>
      <w:r w:rsidDel="00000000" w:rsidR="00000000" w:rsidRPr="00000000">
        <w:rPr>
          <w:b w:val="1"/>
          <w:rtl w:val="0"/>
        </w:rPr>
        <w:t xml:space="preserve">Third-Party Audit Readiness  </w:t>
      </w:r>
    </w:p>
    <w:p w:rsidR="00000000" w:rsidDel="00000000" w:rsidP="00000000" w:rsidRDefault="00000000" w:rsidRPr="00000000" w14:paraId="0000009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Support official PCI DSS assessments, providing real-time or historical data needed for validation.  </w:t>
      </w:r>
    </w:p>
    <w:p w:rsidR="00000000" w:rsidDel="00000000" w:rsidP="00000000" w:rsidRDefault="00000000" w:rsidRPr="00000000" w14:paraId="0000009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Ease QSA engagement by offering granular or aggregated views of relevant controls.</w:t>
      </w:r>
    </w:p>
    <w:p w:rsidR="00000000" w:rsidDel="00000000" w:rsidP="00000000" w:rsidRDefault="00000000" w:rsidRPr="00000000" w14:paraId="0000009D">
      <w:pPr>
        <w:pStyle w:val="Heading3"/>
        <w:rPr>
          <w:b w:val="1"/>
          <w:color w:val="000000"/>
          <w:sz w:val="26"/>
          <w:szCs w:val="26"/>
        </w:rPr>
      </w:pPr>
      <w:bookmarkStart w:colFirst="0" w:colLast="0" w:name="_xwa09ugndefq" w:id="16"/>
      <w:bookmarkEnd w:id="16"/>
      <w:r w:rsidDel="00000000" w:rsidR="00000000" w:rsidRPr="00000000">
        <w:rPr>
          <w:b w:val="1"/>
          <w:color w:val="000000"/>
          <w:sz w:val="26"/>
          <w:szCs w:val="26"/>
          <w:rtl w:val="0"/>
        </w:rPr>
        <w:t xml:space="preserve">3.6 Integration with Existing Security and IT Ecosystems</w:t>
      </w:r>
    </w:p>
    <w:p w:rsidR="00000000" w:rsidDel="00000000" w:rsidP="00000000" w:rsidRDefault="00000000" w:rsidRPr="00000000" w14:paraId="0000009E">
      <w:pPr>
        <w:numPr>
          <w:ilvl w:val="0"/>
          <w:numId w:val="27"/>
        </w:numPr>
        <w:spacing w:before="200" w:lineRule="auto"/>
        <w:ind w:left="720" w:hanging="360"/>
        <w:rPr>
          <w:b w:val="1"/>
        </w:rPr>
      </w:pPr>
      <w:r w:rsidDel="00000000" w:rsidR="00000000" w:rsidRPr="00000000">
        <w:rPr>
          <w:b w:val="1"/>
          <w:rtl w:val="0"/>
        </w:rPr>
        <w:t xml:space="preserve">SIEM, SOAR, and ITSM  </w:t>
      </w:r>
    </w:p>
    <w:p w:rsidR="00000000" w:rsidDel="00000000" w:rsidP="00000000" w:rsidRDefault="00000000" w:rsidRPr="00000000" w14:paraId="0000009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Pre-built or open APIs to feed data into Splunk, ServiceNow, or other commonly used platforms for incident management.  </w:t>
      </w:r>
    </w:p>
    <w:p w:rsidR="00000000" w:rsidDel="00000000" w:rsidP="00000000" w:rsidRDefault="00000000" w:rsidRPr="00000000" w14:paraId="000000A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Bi-directional integration where security events can trigger automated remediation or ticket assignments.</w:t>
      </w:r>
    </w:p>
    <w:p w:rsidR="00000000" w:rsidDel="00000000" w:rsidP="00000000" w:rsidRDefault="00000000" w:rsidRPr="00000000" w14:paraId="000000A1">
      <w:pPr>
        <w:numPr>
          <w:ilvl w:val="0"/>
          <w:numId w:val="27"/>
        </w:numPr>
        <w:spacing w:after="0" w:before="200" w:lineRule="auto"/>
        <w:ind w:left="720" w:hanging="360"/>
        <w:rPr/>
      </w:pPr>
      <w:r w:rsidDel="00000000" w:rsidR="00000000" w:rsidRPr="00000000">
        <w:rPr>
          <w:b w:val="1"/>
          <w:rtl w:val="0"/>
        </w:rPr>
        <w:t xml:space="preserve">Endpoint Security and Identity Platforms </w:t>
      </w:r>
      <w:r w:rsidDel="00000000" w:rsidR="00000000" w:rsidRPr="00000000">
        <w:rPr>
          <w:rtl w:val="0"/>
        </w:rPr>
        <w:t xml:space="preserve"> </w:t>
      </w:r>
    </w:p>
    <w:p w:rsidR="00000000" w:rsidDel="00000000" w:rsidP="00000000" w:rsidRDefault="00000000" w:rsidRPr="00000000" w14:paraId="000000A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Aggregate alerts from EDR, IAM, or DLP solutions for a unified security posture.  </w:t>
      </w:r>
    </w:p>
    <w:p w:rsidR="00000000" w:rsidDel="00000000" w:rsidP="00000000" w:rsidRDefault="00000000" w:rsidRPr="00000000" w14:paraId="000000A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Contextualize device risk based on user privileges or advanced threat intelligence.</w:t>
      </w:r>
    </w:p>
    <w:p w:rsidR="00000000" w:rsidDel="00000000" w:rsidP="00000000" w:rsidRDefault="00000000" w:rsidRPr="00000000" w14:paraId="000000A4">
      <w:pPr>
        <w:numPr>
          <w:ilvl w:val="0"/>
          <w:numId w:val="27"/>
        </w:numPr>
        <w:spacing w:after="0" w:before="200" w:lineRule="auto"/>
        <w:ind w:left="720" w:hanging="360"/>
        <w:rPr/>
      </w:pPr>
      <w:r w:rsidDel="00000000" w:rsidR="00000000" w:rsidRPr="00000000">
        <w:rPr>
          <w:b w:val="1"/>
          <w:rtl w:val="0"/>
        </w:rPr>
        <w:t xml:space="preserve">Scalable Architecture</w:t>
      </w:r>
      <w:r w:rsidDel="00000000" w:rsidR="00000000" w:rsidRPr="00000000">
        <w:rPr>
          <w:rtl w:val="0"/>
        </w:rPr>
        <w:t xml:space="preserve">  </w:t>
      </w:r>
    </w:p>
    <w:p w:rsidR="00000000" w:rsidDel="00000000" w:rsidP="00000000" w:rsidRDefault="00000000" w:rsidRPr="00000000" w14:paraId="000000A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Must handle hundreds or thousands of devices with minimal performance impact.  </w:t>
      </w:r>
    </w:p>
    <w:p w:rsidR="00000000" w:rsidDel="00000000" w:rsidP="00000000" w:rsidRDefault="00000000" w:rsidRPr="00000000" w14:paraId="000000A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Ability to add new stores, facilities, or cloud environments without major re-architecture.</w:t>
      </w:r>
    </w:p>
    <w:p w:rsidR="00000000" w:rsidDel="00000000" w:rsidP="00000000" w:rsidRDefault="00000000" w:rsidRPr="00000000" w14:paraId="000000A7">
      <w:pPr>
        <w:pStyle w:val="Heading3"/>
        <w:rPr>
          <w:b w:val="1"/>
          <w:color w:val="000000"/>
          <w:sz w:val="26"/>
          <w:szCs w:val="26"/>
        </w:rPr>
      </w:pPr>
      <w:bookmarkStart w:colFirst="0" w:colLast="0" w:name="_cfig6k1odbae" w:id="17"/>
      <w:bookmarkEnd w:id="17"/>
      <w:r w:rsidDel="00000000" w:rsidR="00000000" w:rsidRPr="00000000">
        <w:rPr>
          <w:b w:val="1"/>
          <w:color w:val="000000"/>
          <w:sz w:val="26"/>
          <w:szCs w:val="26"/>
          <w:rtl w:val="0"/>
        </w:rPr>
        <w:t xml:space="preserve">3.7 Advanced Capabilities (Supply Chain Risk, Zero Trust, etc.)</w:t>
      </w:r>
    </w:p>
    <w:p w:rsidR="00000000" w:rsidDel="00000000" w:rsidP="00000000" w:rsidRDefault="00000000" w:rsidRPr="00000000" w14:paraId="000000A8">
      <w:pPr>
        <w:numPr>
          <w:ilvl w:val="0"/>
          <w:numId w:val="18"/>
        </w:numPr>
        <w:spacing w:before="200" w:lineRule="auto"/>
        <w:ind w:left="720" w:hanging="360"/>
        <w:rPr/>
      </w:pPr>
      <w:r w:rsidDel="00000000" w:rsidR="00000000" w:rsidRPr="00000000">
        <w:rPr>
          <w:b w:val="1"/>
          <w:rtl w:val="0"/>
        </w:rPr>
        <w:t xml:space="preserve">Supply Chain and Vendor Risk Visibility</w:t>
      </w:r>
      <w:r w:rsidDel="00000000" w:rsidR="00000000" w:rsidRPr="00000000">
        <w:rPr>
          <w:rtl w:val="0"/>
        </w:rPr>
        <w:t xml:space="preserve">  </w:t>
      </w:r>
    </w:p>
    <w:p w:rsidR="00000000" w:rsidDel="00000000" w:rsidP="00000000" w:rsidRDefault="00000000" w:rsidRPr="00000000" w14:paraId="000000A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Identify third-party devices or software components in the CDE (SBOM visibility) that may introduce vulnerabilities.  </w:t>
      </w:r>
    </w:p>
    <w:p w:rsidR="00000000" w:rsidDel="00000000" w:rsidP="00000000" w:rsidRDefault="00000000" w:rsidRPr="00000000" w14:paraId="000000A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 on known vendor advisories or compromised hardware/firmware.</w:t>
      </w:r>
    </w:p>
    <w:p w:rsidR="00000000" w:rsidDel="00000000" w:rsidP="00000000" w:rsidRDefault="00000000" w:rsidRPr="00000000" w14:paraId="000000AB">
      <w:pPr>
        <w:numPr>
          <w:ilvl w:val="0"/>
          <w:numId w:val="18"/>
        </w:numPr>
        <w:spacing w:after="0" w:before="200" w:lineRule="auto"/>
        <w:ind w:left="720" w:hanging="360"/>
        <w:rPr/>
      </w:pPr>
      <w:r w:rsidDel="00000000" w:rsidR="00000000" w:rsidRPr="00000000">
        <w:rPr>
          <w:b w:val="1"/>
          <w:rtl w:val="0"/>
        </w:rPr>
        <w:t xml:space="preserve">Zero Trust Approach </w:t>
      </w:r>
      <w:r w:rsidDel="00000000" w:rsidR="00000000" w:rsidRPr="00000000">
        <w:rPr>
          <w:rtl w:val="0"/>
        </w:rPr>
        <w:t xml:space="preserve"> </w:t>
      </w:r>
    </w:p>
    <w:p w:rsidR="00000000" w:rsidDel="00000000" w:rsidP="00000000" w:rsidRDefault="00000000" w:rsidRPr="00000000" w14:paraId="000000A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Facilitate micro-segmentation or identity-based access policies, ensuring each component is authenticated before transmitting CHD.  </w:t>
      </w:r>
    </w:p>
    <w:p w:rsidR="00000000" w:rsidDel="00000000" w:rsidP="00000000" w:rsidRDefault="00000000" w:rsidRPr="00000000" w14:paraId="000000A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real-time device intelligence to inform adaptive security policies.</w:t>
      </w:r>
    </w:p>
    <w:p w:rsidR="00000000" w:rsidDel="00000000" w:rsidP="00000000" w:rsidRDefault="00000000" w:rsidRPr="00000000" w14:paraId="000000AE">
      <w:pPr>
        <w:numPr>
          <w:ilvl w:val="0"/>
          <w:numId w:val="18"/>
        </w:numPr>
        <w:spacing w:after="0" w:before="200" w:lineRule="auto"/>
        <w:ind w:left="720" w:hanging="360"/>
        <w:rPr/>
      </w:pPr>
      <w:r w:rsidDel="00000000" w:rsidR="00000000" w:rsidRPr="00000000">
        <w:rPr>
          <w:b w:val="1"/>
          <w:rtl w:val="0"/>
        </w:rPr>
        <w:t xml:space="preserve">Futureproofing </w:t>
      </w:r>
      <w:r w:rsidDel="00000000" w:rsidR="00000000" w:rsidRPr="00000000">
        <w:rPr>
          <w:rtl w:val="0"/>
        </w:rPr>
        <w:t xml:space="preserve"> </w:t>
      </w:r>
    </w:p>
    <w:p w:rsidR="00000000" w:rsidDel="00000000" w:rsidP="00000000" w:rsidRDefault="00000000" w:rsidRPr="00000000" w14:paraId="000000A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Ability to adapt or incorporate advanced technologies (e.g., machine learning for anomaly detection, ICS monitoring if applicable) as PCI DSS evolves.</w:t>
      </w:r>
    </w:p>
    <w:p w:rsidR="00000000" w:rsidDel="00000000" w:rsidP="00000000" w:rsidRDefault="00000000" w:rsidRPr="00000000" w14:paraId="000000B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Style w:val="Heading2"/>
        <w:rPr>
          <w:b w:val="1"/>
          <w:sz w:val="34"/>
          <w:szCs w:val="34"/>
        </w:rPr>
      </w:pPr>
      <w:bookmarkStart w:colFirst="0" w:colLast="0" w:name="_n6tyw120rp7t" w:id="18"/>
      <w:bookmarkEnd w:id="18"/>
      <w:r w:rsidDel="00000000" w:rsidR="00000000" w:rsidRPr="00000000">
        <w:rPr>
          <w:b w:val="1"/>
          <w:sz w:val="34"/>
          <w:szCs w:val="34"/>
          <w:rtl w:val="0"/>
        </w:rPr>
        <w:t xml:space="preserve">4. Implementation Approach and Project Delivery</w:t>
      </w:r>
    </w:p>
    <w:p w:rsidR="00000000" w:rsidDel="00000000" w:rsidP="00000000" w:rsidRDefault="00000000" w:rsidRPr="00000000" w14:paraId="000000B2">
      <w:pPr>
        <w:pStyle w:val="Heading3"/>
        <w:rPr>
          <w:b w:val="1"/>
          <w:color w:val="000000"/>
          <w:sz w:val="26"/>
          <w:szCs w:val="26"/>
        </w:rPr>
      </w:pPr>
      <w:bookmarkStart w:colFirst="0" w:colLast="0" w:name="_488z7maxrmgo" w:id="19"/>
      <w:bookmarkEnd w:id="19"/>
      <w:r w:rsidDel="00000000" w:rsidR="00000000" w:rsidRPr="00000000">
        <w:rPr>
          <w:b w:val="1"/>
          <w:color w:val="000000"/>
          <w:sz w:val="26"/>
          <w:szCs w:val="26"/>
          <w:rtl w:val="0"/>
        </w:rPr>
        <w:t xml:space="preserve">4.1 Deployment Models (On-Prem, Cloud, Hybrid)</w:t>
      </w:r>
    </w:p>
    <w:p w:rsidR="00000000" w:rsidDel="00000000" w:rsidP="00000000" w:rsidRDefault="00000000" w:rsidRPr="00000000" w14:paraId="000000B3">
      <w:pPr>
        <w:numPr>
          <w:ilvl w:val="0"/>
          <w:numId w:val="17"/>
        </w:numPr>
        <w:spacing w:before="200" w:lineRule="auto"/>
        <w:ind w:left="720" w:hanging="360"/>
        <w:rPr/>
      </w:pPr>
      <w:r w:rsidDel="00000000" w:rsidR="00000000" w:rsidRPr="00000000">
        <w:rPr>
          <w:b w:val="1"/>
          <w:rtl w:val="0"/>
        </w:rPr>
        <w:t xml:space="preserve">Cloud-Hosted: </w:t>
      </w:r>
      <w:r w:rsidDel="00000000" w:rsidR="00000000" w:rsidRPr="00000000">
        <w:rPr>
          <w:rtl w:val="0"/>
        </w:rPr>
        <w:t xml:space="preserve">SaaS platform with data residency or compliance alignment for sensitive information (e.g., FedRAMP, ISO certifications).  </w:t>
      </w:r>
    </w:p>
    <w:p w:rsidR="00000000" w:rsidDel="00000000" w:rsidP="00000000" w:rsidRDefault="00000000" w:rsidRPr="00000000" w14:paraId="000000B4">
      <w:pPr>
        <w:numPr>
          <w:ilvl w:val="0"/>
          <w:numId w:val="17"/>
        </w:numPr>
        <w:ind w:left="720" w:hanging="360"/>
        <w:rPr/>
      </w:pPr>
      <w:r w:rsidDel="00000000" w:rsidR="00000000" w:rsidRPr="00000000">
        <w:rPr>
          <w:b w:val="1"/>
          <w:rtl w:val="0"/>
        </w:rPr>
        <w:t xml:space="preserve">On-Premises:</w:t>
      </w:r>
      <w:r w:rsidDel="00000000" w:rsidR="00000000" w:rsidRPr="00000000">
        <w:rPr>
          <w:rtl w:val="0"/>
        </w:rPr>
        <w:t xml:space="preserve"> Physical or virtual appliances where local control of data is mandatory.  </w:t>
      </w:r>
    </w:p>
    <w:p w:rsidR="00000000" w:rsidDel="00000000" w:rsidP="00000000" w:rsidRDefault="00000000" w:rsidRPr="00000000" w14:paraId="000000B5">
      <w:pPr>
        <w:numPr>
          <w:ilvl w:val="0"/>
          <w:numId w:val="17"/>
        </w:numPr>
        <w:ind w:left="720" w:hanging="360"/>
        <w:rPr/>
      </w:pPr>
      <w:r w:rsidDel="00000000" w:rsidR="00000000" w:rsidRPr="00000000">
        <w:rPr>
          <w:b w:val="1"/>
          <w:rtl w:val="0"/>
        </w:rPr>
        <w:t xml:space="preserve">Hybrid: </w:t>
      </w:r>
      <w:r w:rsidDel="00000000" w:rsidR="00000000" w:rsidRPr="00000000">
        <w:rPr>
          <w:rtl w:val="0"/>
        </w:rPr>
        <w:t xml:space="preserve">Integration of on-premises collectors or gateways and a cloud-based management console for analytics.</w:t>
      </w:r>
    </w:p>
    <w:p w:rsidR="00000000" w:rsidDel="00000000" w:rsidP="00000000" w:rsidRDefault="00000000" w:rsidRPr="00000000" w14:paraId="000000B6">
      <w:pPr>
        <w:pStyle w:val="Heading3"/>
        <w:rPr>
          <w:b w:val="1"/>
          <w:color w:val="000000"/>
          <w:sz w:val="26"/>
          <w:szCs w:val="26"/>
        </w:rPr>
      </w:pPr>
      <w:bookmarkStart w:colFirst="0" w:colLast="0" w:name="_jiux5xrbhkb5"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7">
      <w:pPr>
        <w:numPr>
          <w:ilvl w:val="0"/>
          <w:numId w:val="30"/>
        </w:numPr>
        <w:spacing w:before="200" w:lineRule="auto"/>
        <w:ind w:left="720" w:hanging="360"/>
        <w:rPr/>
      </w:pPr>
      <w:r w:rsidDel="00000000" w:rsidR="00000000" w:rsidRPr="00000000">
        <w:rPr>
          <w:b w:val="1"/>
          <w:rtl w:val="0"/>
        </w:rPr>
        <w:t xml:space="preserve">Assessment and Planning </w:t>
      </w:r>
      <w:r w:rsidDel="00000000" w:rsidR="00000000" w:rsidRPr="00000000">
        <w:rPr>
          <w:rtl w:val="0"/>
        </w:rPr>
        <w:t xml:space="preserve"> </w:t>
      </w:r>
    </w:p>
    <w:p w:rsidR="00000000" w:rsidDel="00000000" w:rsidP="00000000" w:rsidRDefault="00000000" w:rsidRPr="00000000" w14:paraId="000000B8">
      <w:pPr>
        <w:numPr>
          <w:ilvl w:val="0"/>
          <w:numId w:val="8"/>
        </w:numPr>
        <w:spacing w:after="0" w:before="200" w:lineRule="auto"/>
        <w:ind w:left="1440" w:hanging="360"/>
        <w:rPr/>
      </w:pPr>
      <w:r w:rsidDel="00000000" w:rsidR="00000000" w:rsidRPr="00000000">
        <w:rPr>
          <w:rtl w:val="0"/>
        </w:rPr>
        <w:t xml:space="preserve">Gap analysis of current environments vs. PCI DSS v4.0.1 controls.  </w:t>
      </w:r>
    </w:p>
    <w:p w:rsidR="00000000" w:rsidDel="00000000" w:rsidP="00000000" w:rsidRDefault="00000000" w:rsidRPr="00000000" w14:paraId="000000B9">
      <w:pPr>
        <w:numPr>
          <w:ilvl w:val="0"/>
          <w:numId w:val="8"/>
        </w:numPr>
        <w:ind w:left="1440" w:hanging="360"/>
        <w:rPr/>
      </w:pPr>
      <w:r w:rsidDel="00000000" w:rsidR="00000000" w:rsidRPr="00000000">
        <w:rPr>
          <w:rtl w:val="0"/>
        </w:rPr>
        <w:t xml:space="preserve">Deliverables: Project charter, success metrics, rollout schedule.</w:t>
      </w:r>
    </w:p>
    <w:p w:rsidR="00000000" w:rsidDel="00000000" w:rsidP="00000000" w:rsidRDefault="00000000" w:rsidRPr="00000000" w14:paraId="000000BA">
      <w:pPr>
        <w:numPr>
          <w:ilvl w:val="0"/>
          <w:numId w:val="30"/>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Limited-scope pilot for specific cardholder data segments, ensuring minimal disruption to critical processes.  </w:t>
      </w:r>
    </w:p>
    <w:p w:rsidR="00000000" w:rsidDel="00000000" w:rsidP="00000000" w:rsidRDefault="00000000" w:rsidRPr="00000000" w14:paraId="000000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Pilot findings, lessons learned, refined implementation plan.</w:t>
      </w:r>
    </w:p>
    <w:p w:rsidR="00000000" w:rsidDel="00000000" w:rsidP="00000000" w:rsidRDefault="00000000" w:rsidRPr="00000000" w14:paraId="000000BD">
      <w:pPr>
        <w:numPr>
          <w:ilvl w:val="0"/>
          <w:numId w:val="30"/>
        </w:numPr>
        <w:spacing w:after="0" w:before="200" w:lineRule="auto"/>
        <w:ind w:left="720" w:hanging="360"/>
        <w:rPr>
          <w:b w:val="1"/>
        </w:rPr>
      </w:pPr>
      <w:r w:rsidDel="00000000" w:rsidR="00000000" w:rsidRPr="00000000">
        <w:rPr>
          <w:b w:val="1"/>
          <w:rtl w:val="0"/>
        </w:rPr>
        <w:t xml:space="preserve">Full Implementation  </w:t>
      </w:r>
    </w:p>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Organization-wide deployment across all locations and relevant networks.  </w:t>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Completed system configuration, administrative training, acceptance testing.</w:t>
      </w:r>
    </w:p>
    <w:p w:rsidR="00000000" w:rsidDel="00000000" w:rsidP="00000000" w:rsidRDefault="00000000" w:rsidRPr="00000000" w14:paraId="000000C0">
      <w:pPr>
        <w:numPr>
          <w:ilvl w:val="0"/>
          <w:numId w:val="30"/>
        </w:numPr>
        <w:spacing w:after="0" w:before="200" w:lineRule="auto"/>
        <w:ind w:left="720" w:hanging="360"/>
        <w:rPr>
          <w:b w:val="1"/>
        </w:rPr>
      </w:pPr>
      <w:r w:rsidDel="00000000" w:rsidR="00000000" w:rsidRPr="00000000">
        <w:rPr>
          <w:b w:val="1"/>
          <w:rtl w:val="0"/>
        </w:rPr>
        <w:t xml:space="preserve">Optimization and Handoff  </w:t>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Performance tuning, advanced rule setup, knowledge transfer to internal teams.  </w:t>
      </w:r>
    </w:p>
    <w:p w:rsidR="00000000" w:rsidDel="00000000" w:rsidP="00000000" w:rsidRDefault="00000000" w:rsidRPr="00000000" w14:paraId="000000C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Final runbooks, training documentation, ongoing support framework.</w:t>
      </w:r>
    </w:p>
    <w:p w:rsidR="00000000" w:rsidDel="00000000" w:rsidP="00000000" w:rsidRDefault="00000000" w:rsidRPr="00000000" w14:paraId="000000C3">
      <w:pPr>
        <w:pStyle w:val="Heading3"/>
        <w:rPr>
          <w:b w:val="1"/>
          <w:color w:val="000000"/>
          <w:sz w:val="26"/>
          <w:szCs w:val="26"/>
        </w:rPr>
      </w:pPr>
      <w:bookmarkStart w:colFirst="0" w:colLast="0" w:name="_n20ybgfugt4o" w:id="21"/>
      <w:bookmarkEnd w:id="21"/>
      <w:r w:rsidDel="00000000" w:rsidR="00000000" w:rsidRPr="00000000">
        <w:rPr>
          <w:b w:val="1"/>
          <w:color w:val="000000"/>
          <w:sz w:val="26"/>
          <w:szCs w:val="26"/>
          <w:rtl w:val="0"/>
        </w:rPr>
        <w:t xml:space="preserve">4.3 Risk Management and Contingency Plans</w:t>
      </w:r>
    </w:p>
    <w:p w:rsidR="00000000" w:rsidDel="00000000" w:rsidP="00000000" w:rsidRDefault="00000000" w:rsidRPr="00000000" w14:paraId="000000C4">
      <w:pPr>
        <w:numPr>
          <w:ilvl w:val="0"/>
          <w:numId w:val="19"/>
        </w:numPr>
        <w:spacing w:before="200" w:lineRule="auto"/>
        <w:ind w:left="720" w:hanging="360"/>
        <w:rPr/>
      </w:pPr>
      <w:r w:rsidDel="00000000" w:rsidR="00000000" w:rsidRPr="00000000">
        <w:rPr>
          <w:b w:val="1"/>
          <w:rtl w:val="0"/>
        </w:rPr>
        <w:t xml:space="preserve">Identified Risks</w:t>
      </w:r>
      <w:r w:rsidDel="00000000" w:rsidR="00000000" w:rsidRPr="00000000">
        <w:rPr>
          <w:rtl w:val="0"/>
        </w:rPr>
        <w:t xml:space="preserve">: Potential interference with payment flows, integration complexities, or compliance scope expansions.  </w:t>
      </w:r>
    </w:p>
    <w:p w:rsidR="00000000" w:rsidDel="00000000" w:rsidP="00000000" w:rsidRDefault="00000000" w:rsidRPr="00000000" w14:paraId="000000C5">
      <w:pPr>
        <w:numPr>
          <w:ilvl w:val="0"/>
          <w:numId w:val="19"/>
        </w:numPr>
        <w:ind w:left="720" w:hanging="360"/>
        <w:rPr/>
      </w:pPr>
      <w:r w:rsidDel="00000000" w:rsidR="00000000" w:rsidRPr="00000000">
        <w:rPr>
          <w:b w:val="1"/>
          <w:rtl w:val="0"/>
        </w:rPr>
        <w:t xml:space="preserve">Mitigation Strategies: </w:t>
      </w:r>
      <w:r w:rsidDel="00000000" w:rsidR="00000000" w:rsidRPr="00000000">
        <w:rPr>
          <w:rtl w:val="0"/>
        </w:rPr>
        <w:t xml:space="preserve">Phased approach, vendor-provided bridging solutions, robust testing before production.  </w:t>
      </w:r>
    </w:p>
    <w:p w:rsidR="00000000" w:rsidDel="00000000" w:rsidP="00000000" w:rsidRDefault="00000000" w:rsidRPr="00000000" w14:paraId="000000C6">
      <w:pPr>
        <w:numPr>
          <w:ilvl w:val="0"/>
          <w:numId w:val="19"/>
        </w:numPr>
        <w:ind w:left="720" w:hanging="360"/>
        <w:rPr/>
      </w:pPr>
      <w:r w:rsidDel="00000000" w:rsidR="00000000" w:rsidRPr="00000000">
        <w:rPr>
          <w:b w:val="1"/>
          <w:rtl w:val="0"/>
        </w:rPr>
        <w:t xml:space="preserve">Contingency Plans:</w:t>
      </w:r>
      <w:r w:rsidDel="00000000" w:rsidR="00000000" w:rsidRPr="00000000">
        <w:rPr>
          <w:rtl w:val="0"/>
        </w:rPr>
        <w:t xml:space="preserve"> Rollback options if critical payment processes are disrupted; defined escalation paths for urgent incidents.</w:t>
      </w:r>
    </w:p>
    <w:p w:rsidR="00000000" w:rsidDel="00000000" w:rsidP="00000000" w:rsidRDefault="00000000" w:rsidRPr="00000000" w14:paraId="000000C7">
      <w:pPr>
        <w:pStyle w:val="Heading3"/>
        <w:rPr>
          <w:b w:val="1"/>
          <w:color w:val="000000"/>
          <w:sz w:val="26"/>
          <w:szCs w:val="26"/>
        </w:rPr>
      </w:pPr>
      <w:bookmarkStart w:colFirst="0" w:colLast="0" w:name="_gm7bx6ye44gl" w:id="22"/>
      <w:bookmarkEnd w:id="22"/>
      <w:r w:rsidDel="00000000" w:rsidR="00000000" w:rsidRPr="00000000">
        <w:rPr>
          <w:b w:val="1"/>
          <w:color w:val="000000"/>
          <w:sz w:val="26"/>
          <w:szCs w:val="26"/>
          <w:rtl w:val="0"/>
        </w:rPr>
        <w:t xml:space="preserve">4.4 Training, Knowledge Transfer, and Change Management</w:t>
      </w:r>
    </w:p>
    <w:p w:rsidR="00000000" w:rsidDel="00000000" w:rsidP="00000000" w:rsidRDefault="00000000" w:rsidRPr="00000000" w14:paraId="000000C8">
      <w:pPr>
        <w:numPr>
          <w:ilvl w:val="0"/>
          <w:numId w:val="22"/>
        </w:numPr>
        <w:spacing w:before="200" w:lineRule="auto"/>
        <w:ind w:left="720" w:hanging="360"/>
        <w:rPr>
          <w:b w:val="1"/>
        </w:rPr>
      </w:pPr>
      <w:r w:rsidDel="00000000" w:rsidR="00000000" w:rsidRPr="00000000">
        <w:rPr>
          <w:b w:val="1"/>
          <w:rtl w:val="0"/>
        </w:rPr>
        <w:t xml:space="preserve">Technical Training  </w:t>
      </w:r>
    </w:p>
    <w:p w:rsidR="00000000" w:rsidDel="00000000" w:rsidP="00000000" w:rsidRDefault="00000000" w:rsidRPr="00000000" w14:paraId="000000C9">
      <w:pPr>
        <w:numPr>
          <w:ilvl w:val="0"/>
          <w:numId w:val="20"/>
        </w:numPr>
        <w:spacing w:after="0" w:before="200" w:lineRule="auto"/>
        <w:ind w:left="1440" w:hanging="360"/>
        <w:rPr/>
      </w:pPr>
      <w:r w:rsidDel="00000000" w:rsidR="00000000" w:rsidRPr="00000000">
        <w:rPr>
          <w:rtl w:val="0"/>
        </w:rPr>
        <w:t xml:space="preserve">In-depth sessions for IT security staff, focusing on deployment, rule creation, incident response, and compliance reporting.  </w:t>
      </w:r>
    </w:p>
    <w:p w:rsidR="00000000" w:rsidDel="00000000" w:rsidP="00000000" w:rsidRDefault="00000000" w:rsidRPr="00000000" w14:paraId="000000CA">
      <w:pPr>
        <w:numPr>
          <w:ilvl w:val="0"/>
          <w:numId w:val="20"/>
        </w:numPr>
        <w:ind w:left="1440" w:hanging="360"/>
        <w:rPr/>
      </w:pPr>
      <w:r w:rsidDel="00000000" w:rsidR="00000000" w:rsidRPr="00000000">
        <w:rPr>
          <w:rtl w:val="0"/>
        </w:rPr>
        <w:t xml:space="preserve">Provide runbooks or quick-reference materials for daily administration.</w:t>
      </w:r>
    </w:p>
    <w:p w:rsidR="00000000" w:rsidDel="00000000" w:rsidP="00000000" w:rsidRDefault="00000000" w:rsidRPr="00000000" w14:paraId="000000CB">
      <w:pPr>
        <w:numPr>
          <w:ilvl w:val="0"/>
          <w:numId w:val="22"/>
        </w:numPr>
        <w:spacing w:after="0" w:before="200" w:lineRule="auto"/>
        <w:ind w:left="720" w:hanging="360"/>
        <w:rPr/>
      </w:pPr>
      <w:r w:rsidDel="00000000" w:rsidR="00000000" w:rsidRPr="00000000">
        <w:rPr>
          <w:b w:val="1"/>
          <w:rtl w:val="0"/>
        </w:rPr>
        <w:t xml:space="preserve">Operational Awareness </w:t>
      </w:r>
      <w:r w:rsidDel="00000000" w:rsidR="00000000" w:rsidRPr="00000000">
        <w:rPr>
          <w:rtl w:val="0"/>
        </w:rPr>
        <w:t xml:space="preserve"> </w:t>
      </w:r>
    </w:p>
    <w:p w:rsidR="00000000" w:rsidDel="00000000" w:rsidP="00000000" w:rsidRDefault="00000000" w:rsidRPr="00000000" w14:paraId="000000C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Non-technical stakeholders (store managers, finance teams, etc.) understand how new processes support PCI DSS compliance.  </w:t>
      </w:r>
    </w:p>
    <w:p w:rsidR="00000000" w:rsidDel="00000000" w:rsidP="00000000" w:rsidRDefault="00000000" w:rsidRPr="00000000" w14:paraId="000000C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Regular updates to executive sponsors highlighting risk posture improvements.</w:t>
      </w:r>
    </w:p>
    <w:p w:rsidR="00000000" w:rsidDel="00000000" w:rsidP="00000000" w:rsidRDefault="00000000" w:rsidRPr="00000000" w14:paraId="000000CE">
      <w:pPr>
        <w:numPr>
          <w:ilvl w:val="0"/>
          <w:numId w:val="22"/>
        </w:numPr>
        <w:spacing w:after="0" w:before="200" w:lineRule="auto"/>
        <w:ind w:left="720" w:hanging="360"/>
        <w:rPr>
          <w:b w:val="1"/>
        </w:rPr>
      </w:pPr>
      <w:r w:rsidDel="00000000" w:rsidR="00000000" w:rsidRPr="00000000">
        <w:rPr>
          <w:b w:val="1"/>
          <w:rtl w:val="0"/>
        </w:rPr>
        <w:t xml:space="preserve">Documentation  </w:t>
      </w:r>
    </w:p>
    <w:p w:rsidR="00000000" w:rsidDel="00000000" w:rsidP="00000000" w:rsidRDefault="00000000" w:rsidRPr="00000000" w14:paraId="000000C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Well-organized user manuals, knowledge bases, or online portals supporting self-service.  </w:t>
      </w:r>
    </w:p>
    <w:p w:rsidR="00000000" w:rsidDel="00000000" w:rsidP="00000000" w:rsidRDefault="00000000" w:rsidRPr="00000000" w14:paraId="000000D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Role-specific guidance (IT admin, compliance officer, auditor, etc.).</w:t>
      </w:r>
    </w:p>
    <w:p w:rsidR="00000000" w:rsidDel="00000000" w:rsidP="00000000" w:rsidRDefault="00000000" w:rsidRPr="00000000" w14:paraId="000000D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pStyle w:val="Heading2"/>
        <w:rPr>
          <w:b w:val="1"/>
          <w:sz w:val="34"/>
          <w:szCs w:val="34"/>
        </w:rPr>
      </w:pPr>
      <w:bookmarkStart w:colFirst="0" w:colLast="0" w:name="_2z1vd1ubz3zw"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D3">
      <w:pPr>
        <w:pStyle w:val="Heading3"/>
        <w:rPr>
          <w:b w:val="1"/>
          <w:color w:val="000000"/>
          <w:sz w:val="26"/>
          <w:szCs w:val="26"/>
        </w:rPr>
      </w:pPr>
      <w:bookmarkStart w:colFirst="0" w:colLast="0" w:name="_7v9erl5i9oy7"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D4">
      <w:pPr>
        <w:numPr>
          <w:ilvl w:val="0"/>
          <w:numId w:val="13"/>
        </w:numPr>
        <w:spacing w:before="200" w:lineRule="auto"/>
        <w:ind w:left="720" w:hanging="360"/>
        <w:rPr/>
      </w:pPr>
      <w:r w:rsidDel="00000000" w:rsidR="00000000" w:rsidRPr="00000000">
        <w:rPr>
          <w:b w:val="1"/>
          <w:rtl w:val="0"/>
        </w:rPr>
        <w:t xml:space="preserve">Corporate History:</w:t>
      </w:r>
      <w:r w:rsidDel="00000000" w:rsidR="00000000" w:rsidRPr="00000000">
        <w:rPr>
          <w:rtl w:val="0"/>
        </w:rPr>
        <w:t xml:space="preserve"> Founding date, key milestones, market focus (cybersecurity, compliance, etc.).  </w:t>
      </w:r>
    </w:p>
    <w:p w:rsidR="00000000" w:rsidDel="00000000" w:rsidP="00000000" w:rsidRDefault="00000000" w:rsidRPr="00000000" w14:paraId="000000D5">
      <w:pPr>
        <w:numPr>
          <w:ilvl w:val="0"/>
          <w:numId w:val="13"/>
        </w:numPr>
        <w:ind w:left="720" w:hanging="360"/>
        <w:rPr/>
      </w:pPr>
      <w:r w:rsidDel="00000000" w:rsidR="00000000" w:rsidRPr="00000000">
        <w:rPr>
          <w:b w:val="1"/>
          <w:rtl w:val="0"/>
        </w:rPr>
        <w:t xml:space="preserve">Financial Health:</w:t>
      </w:r>
      <w:r w:rsidDel="00000000" w:rsidR="00000000" w:rsidRPr="00000000">
        <w:rPr>
          <w:rtl w:val="0"/>
        </w:rPr>
        <w:t xml:space="preserve"> Annual revenue, investment backing, or recognized industry leadership ensuring long-term viability.  </w:t>
      </w:r>
    </w:p>
    <w:p w:rsidR="00000000" w:rsidDel="00000000" w:rsidP="00000000" w:rsidRDefault="00000000" w:rsidRPr="00000000" w14:paraId="000000D6">
      <w:pPr>
        <w:numPr>
          <w:ilvl w:val="0"/>
          <w:numId w:val="13"/>
        </w:numPr>
        <w:ind w:left="720" w:hanging="360"/>
        <w:rPr/>
      </w:pPr>
      <w:r w:rsidDel="00000000" w:rsidR="00000000" w:rsidRPr="00000000">
        <w:rPr>
          <w:b w:val="1"/>
          <w:rtl w:val="0"/>
        </w:rPr>
        <w:t xml:space="preserve">Major Partnerships:</w:t>
      </w:r>
      <w:r w:rsidDel="00000000" w:rsidR="00000000" w:rsidRPr="00000000">
        <w:rPr>
          <w:rtl w:val="0"/>
        </w:rPr>
        <w:t xml:space="preserve"> Relationships with key technology providers (cloud platforms, hardware vendors, compliance frameworks).</w:t>
      </w:r>
    </w:p>
    <w:p w:rsidR="00000000" w:rsidDel="00000000" w:rsidP="00000000" w:rsidRDefault="00000000" w:rsidRPr="00000000" w14:paraId="000000D7">
      <w:pPr>
        <w:pStyle w:val="Heading3"/>
        <w:rPr>
          <w:b w:val="1"/>
          <w:color w:val="000000"/>
          <w:sz w:val="26"/>
          <w:szCs w:val="26"/>
        </w:rPr>
      </w:pPr>
      <w:bookmarkStart w:colFirst="0" w:colLast="0" w:name="_z8c6zf1rmylt" w:id="25"/>
      <w:bookmarkEnd w:id="25"/>
      <w:r w:rsidDel="00000000" w:rsidR="00000000" w:rsidRPr="00000000">
        <w:rPr>
          <w:b w:val="1"/>
          <w:color w:val="000000"/>
          <w:sz w:val="26"/>
          <w:szCs w:val="26"/>
          <w:rtl w:val="0"/>
        </w:rPr>
        <w:t xml:space="preserve">5.2 PCI DSS Expertise and Track Record</w:t>
      </w:r>
    </w:p>
    <w:p w:rsidR="00000000" w:rsidDel="00000000" w:rsidP="00000000" w:rsidRDefault="00000000" w:rsidRPr="00000000" w14:paraId="000000D8">
      <w:pPr>
        <w:numPr>
          <w:ilvl w:val="0"/>
          <w:numId w:val="33"/>
        </w:numPr>
        <w:spacing w:before="200" w:lineRule="auto"/>
        <w:ind w:left="720" w:hanging="360"/>
        <w:rPr/>
      </w:pPr>
      <w:r w:rsidDel="00000000" w:rsidR="00000000" w:rsidRPr="00000000">
        <w:rPr>
          <w:b w:val="1"/>
          <w:rtl w:val="0"/>
        </w:rPr>
        <w:t xml:space="preserve">PCI DSS v4.0.1 Familiarity:</w:t>
      </w:r>
      <w:r w:rsidDel="00000000" w:rsidR="00000000" w:rsidRPr="00000000">
        <w:rPr>
          <w:rtl w:val="0"/>
        </w:rPr>
        <w:t xml:space="preserve"> Evidence of solution mapping to updated requirements and transitional guidance from older versions.  </w:t>
      </w:r>
    </w:p>
    <w:p w:rsidR="00000000" w:rsidDel="00000000" w:rsidP="00000000" w:rsidRDefault="00000000" w:rsidRPr="00000000" w14:paraId="000000D9">
      <w:pPr>
        <w:numPr>
          <w:ilvl w:val="0"/>
          <w:numId w:val="33"/>
        </w:numPr>
        <w:ind w:left="720" w:hanging="360"/>
        <w:rPr/>
      </w:pPr>
      <w:r w:rsidDel="00000000" w:rsidR="00000000" w:rsidRPr="00000000">
        <w:rPr>
          <w:b w:val="1"/>
          <w:rtl w:val="0"/>
        </w:rPr>
        <w:t xml:space="preserve">Industry References:</w:t>
      </w:r>
      <w:r w:rsidDel="00000000" w:rsidR="00000000" w:rsidRPr="00000000">
        <w:rPr>
          <w:rtl w:val="0"/>
        </w:rPr>
        <w:t xml:space="preserve"> Case studies or clients in retail, financial services, hospitality—sectors heavily reliant on cardholder data security.  </w:t>
      </w:r>
    </w:p>
    <w:p w:rsidR="00000000" w:rsidDel="00000000" w:rsidP="00000000" w:rsidRDefault="00000000" w:rsidRPr="00000000" w14:paraId="000000DA">
      <w:pPr>
        <w:numPr>
          <w:ilvl w:val="0"/>
          <w:numId w:val="33"/>
        </w:numPr>
        <w:ind w:left="720" w:hanging="360"/>
        <w:rPr/>
      </w:pPr>
      <w:r w:rsidDel="00000000" w:rsidR="00000000" w:rsidRPr="00000000">
        <w:rPr>
          <w:b w:val="1"/>
          <w:rtl w:val="0"/>
        </w:rPr>
        <w:t xml:space="preserve">Collaboration with QSAs: </w:t>
      </w:r>
      <w:r w:rsidDel="00000000" w:rsidR="00000000" w:rsidRPr="00000000">
        <w:rPr>
          <w:rtl w:val="0"/>
        </w:rPr>
        <w:t xml:space="preserve">Partnerships or positive testimonials from Qualified Security Assessors validating solution effectiveness.</w:t>
      </w:r>
    </w:p>
    <w:p w:rsidR="00000000" w:rsidDel="00000000" w:rsidP="00000000" w:rsidRDefault="00000000" w:rsidRPr="00000000" w14:paraId="000000DB">
      <w:pPr>
        <w:pStyle w:val="Heading3"/>
        <w:rPr>
          <w:b w:val="1"/>
          <w:color w:val="000000"/>
          <w:sz w:val="26"/>
          <w:szCs w:val="26"/>
        </w:rPr>
      </w:pPr>
      <w:bookmarkStart w:colFirst="0" w:colLast="0" w:name="_ocg1rbyqqeyo" w:id="26"/>
      <w:bookmarkEnd w:id="26"/>
      <w:r w:rsidDel="00000000" w:rsidR="00000000" w:rsidRPr="00000000">
        <w:rPr>
          <w:b w:val="1"/>
          <w:color w:val="000000"/>
          <w:sz w:val="26"/>
          <w:szCs w:val="26"/>
          <w:rtl w:val="0"/>
        </w:rPr>
        <w:t xml:space="preserve">5.3 Industry Experience and Past Projects</w:t>
      </w:r>
    </w:p>
    <w:p w:rsidR="00000000" w:rsidDel="00000000" w:rsidP="00000000" w:rsidRDefault="00000000" w:rsidRPr="00000000" w14:paraId="000000DC">
      <w:pPr>
        <w:numPr>
          <w:ilvl w:val="0"/>
          <w:numId w:val="31"/>
        </w:numPr>
        <w:spacing w:before="200" w:lineRule="auto"/>
        <w:ind w:left="720" w:hanging="360"/>
        <w:rPr/>
      </w:pPr>
      <w:r w:rsidDel="00000000" w:rsidR="00000000" w:rsidRPr="00000000">
        <w:rPr>
          <w:b w:val="1"/>
          <w:rtl w:val="0"/>
        </w:rPr>
        <w:t xml:space="preserve">Similar Scale Deployments:</w:t>
      </w:r>
      <w:r w:rsidDel="00000000" w:rsidR="00000000" w:rsidRPr="00000000">
        <w:rPr>
          <w:rtl w:val="0"/>
        </w:rPr>
        <w:t xml:space="preserve"> Experience securing thousands of endpoints or multiple geographical locations.  </w:t>
      </w:r>
    </w:p>
    <w:p w:rsidR="00000000" w:rsidDel="00000000" w:rsidP="00000000" w:rsidRDefault="00000000" w:rsidRPr="00000000" w14:paraId="000000DD">
      <w:pPr>
        <w:numPr>
          <w:ilvl w:val="0"/>
          <w:numId w:val="31"/>
        </w:numPr>
        <w:ind w:left="720" w:hanging="360"/>
        <w:rPr/>
      </w:pPr>
      <w:r w:rsidDel="00000000" w:rsidR="00000000" w:rsidRPr="00000000">
        <w:rPr>
          <w:b w:val="1"/>
          <w:rtl w:val="0"/>
        </w:rPr>
        <w:t xml:space="preserve">Diverse Environment Support: </w:t>
      </w:r>
      <w:r w:rsidDel="00000000" w:rsidR="00000000" w:rsidRPr="00000000">
        <w:rPr>
          <w:rtl w:val="0"/>
        </w:rPr>
        <w:t xml:space="preserve">Ability to handle specialized IoT devices, ICS networks (if relevant), and hybrid cloud setups.  </w:t>
      </w:r>
    </w:p>
    <w:p w:rsidR="00000000" w:rsidDel="00000000" w:rsidP="00000000" w:rsidRDefault="00000000" w:rsidRPr="00000000" w14:paraId="000000DE">
      <w:pPr>
        <w:numPr>
          <w:ilvl w:val="0"/>
          <w:numId w:val="31"/>
        </w:numPr>
        <w:ind w:left="720" w:hanging="360"/>
        <w:rPr/>
      </w:pPr>
      <w:r w:rsidDel="00000000" w:rsidR="00000000" w:rsidRPr="00000000">
        <w:rPr>
          <w:b w:val="1"/>
          <w:rtl w:val="0"/>
        </w:rPr>
        <w:t xml:space="preserve">Success Metrics: </w:t>
      </w:r>
      <w:r w:rsidDel="00000000" w:rsidR="00000000" w:rsidRPr="00000000">
        <w:rPr>
          <w:rtl w:val="0"/>
        </w:rPr>
        <w:t xml:space="preserve">Documented improvements in compliance posture, cost savings, or risk reduction for previous customers.</w:t>
      </w:r>
    </w:p>
    <w:p w:rsidR="00000000" w:rsidDel="00000000" w:rsidP="00000000" w:rsidRDefault="00000000" w:rsidRPr="00000000" w14:paraId="000000DF">
      <w:pPr>
        <w:pStyle w:val="Heading3"/>
        <w:rPr>
          <w:b w:val="1"/>
          <w:color w:val="000000"/>
          <w:sz w:val="26"/>
          <w:szCs w:val="26"/>
        </w:rPr>
      </w:pPr>
      <w:bookmarkStart w:colFirst="0" w:colLast="0" w:name="_6vm8rhu5qdth"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E0">
      <w:pPr>
        <w:numPr>
          <w:ilvl w:val="0"/>
          <w:numId w:val="14"/>
        </w:numPr>
        <w:spacing w:before="200" w:lineRule="auto"/>
        <w:ind w:left="720" w:hanging="360"/>
        <w:rPr/>
      </w:pPr>
      <w:r w:rsidDel="00000000" w:rsidR="00000000" w:rsidRPr="00000000">
        <w:rPr>
          <w:b w:val="1"/>
          <w:rtl w:val="0"/>
        </w:rPr>
        <w:t xml:space="preserve">Security Standards: </w:t>
      </w:r>
      <w:r w:rsidDel="00000000" w:rsidR="00000000" w:rsidRPr="00000000">
        <w:rPr>
          <w:rtl w:val="0"/>
        </w:rPr>
        <w:t xml:space="preserve">ISO 27001, SOC 2, or industry-specific certifications.  </w:t>
      </w:r>
    </w:p>
    <w:p w:rsidR="00000000" w:rsidDel="00000000" w:rsidP="00000000" w:rsidRDefault="00000000" w:rsidRPr="00000000" w14:paraId="000000E1">
      <w:pPr>
        <w:numPr>
          <w:ilvl w:val="0"/>
          <w:numId w:val="14"/>
        </w:numPr>
        <w:ind w:left="720" w:hanging="360"/>
        <w:rPr/>
      </w:pPr>
      <w:r w:rsidDel="00000000" w:rsidR="00000000" w:rsidRPr="00000000">
        <w:rPr>
          <w:b w:val="1"/>
          <w:rtl w:val="0"/>
        </w:rPr>
        <w:t xml:space="preserve">Solution Accreditations: </w:t>
      </w:r>
      <w:r w:rsidDel="00000000" w:rsidR="00000000" w:rsidRPr="00000000">
        <w:rPr>
          <w:rtl w:val="0"/>
        </w:rPr>
        <w:t xml:space="preserve">Recognitions from analyst firms (Gartner, Forrester) or relevant industry associations (PCI SSC membership).  </w:t>
      </w:r>
    </w:p>
    <w:p w:rsidR="00000000" w:rsidDel="00000000" w:rsidP="00000000" w:rsidRDefault="00000000" w:rsidRPr="00000000" w14:paraId="000000E2">
      <w:pPr>
        <w:numPr>
          <w:ilvl w:val="0"/>
          <w:numId w:val="14"/>
        </w:numPr>
        <w:ind w:left="720" w:hanging="360"/>
        <w:rPr/>
      </w:pPr>
      <w:r w:rsidDel="00000000" w:rsidR="00000000" w:rsidRPr="00000000">
        <w:rPr>
          <w:b w:val="1"/>
          <w:rtl w:val="0"/>
        </w:rPr>
        <w:t xml:space="preserve">Technical Alliances: </w:t>
      </w:r>
      <w:r w:rsidDel="00000000" w:rsidR="00000000" w:rsidRPr="00000000">
        <w:rPr>
          <w:rtl w:val="0"/>
        </w:rPr>
        <w:t xml:space="preserve">Integrations with major SIEM, SOAR, ITSM, or endpoint security platforms.</w:t>
      </w:r>
    </w:p>
    <w:p w:rsidR="00000000" w:rsidDel="00000000" w:rsidP="00000000" w:rsidRDefault="00000000" w:rsidRPr="00000000" w14:paraId="000000E3">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pStyle w:val="Heading2"/>
        <w:rPr>
          <w:b w:val="1"/>
          <w:sz w:val="34"/>
          <w:szCs w:val="34"/>
        </w:rPr>
      </w:pPr>
      <w:bookmarkStart w:colFirst="0" w:colLast="0" w:name="_1mgeppag595w" w:id="28"/>
      <w:bookmarkEnd w:id="28"/>
      <w:r w:rsidDel="00000000" w:rsidR="00000000" w:rsidRPr="00000000">
        <w:rPr>
          <w:b w:val="1"/>
          <w:sz w:val="34"/>
          <w:szCs w:val="34"/>
          <w:rtl w:val="0"/>
        </w:rPr>
        <w:t xml:space="preserve">6. Pricing, Licensing, and Commercial Terms</w:t>
      </w:r>
    </w:p>
    <w:p w:rsidR="00000000" w:rsidDel="00000000" w:rsidP="00000000" w:rsidRDefault="00000000" w:rsidRPr="00000000" w14:paraId="000000E5">
      <w:pPr>
        <w:pStyle w:val="Heading3"/>
        <w:rPr>
          <w:b w:val="1"/>
          <w:color w:val="000000"/>
          <w:sz w:val="26"/>
          <w:szCs w:val="26"/>
        </w:rPr>
      </w:pPr>
      <w:bookmarkStart w:colFirst="0" w:colLast="0" w:name="_rrxcl0cf7e7j" w:id="29"/>
      <w:bookmarkEnd w:id="29"/>
      <w:r w:rsidDel="00000000" w:rsidR="00000000" w:rsidRPr="00000000">
        <w:rPr>
          <w:b w:val="1"/>
          <w:color w:val="000000"/>
          <w:sz w:val="26"/>
          <w:szCs w:val="26"/>
          <w:rtl w:val="0"/>
        </w:rPr>
        <w:t xml:space="preserve">6.1 Cost Model (Subscription, Perpetual, Device-Based, etc.)</w:t>
      </w:r>
    </w:p>
    <w:p w:rsidR="00000000" w:rsidDel="00000000" w:rsidP="00000000" w:rsidRDefault="00000000" w:rsidRPr="00000000" w14:paraId="000000E6">
      <w:pPr>
        <w:numPr>
          <w:ilvl w:val="0"/>
          <w:numId w:val="24"/>
        </w:numPr>
        <w:spacing w:before="200" w:lineRule="auto"/>
        <w:ind w:left="720" w:hanging="360"/>
        <w:rPr/>
      </w:pPr>
      <w:r w:rsidDel="00000000" w:rsidR="00000000" w:rsidRPr="00000000">
        <w:rPr>
          <w:b w:val="1"/>
          <w:rtl w:val="0"/>
        </w:rPr>
        <w:t xml:space="preserve">Licensing Structure:</w:t>
      </w:r>
      <w:r w:rsidDel="00000000" w:rsidR="00000000" w:rsidRPr="00000000">
        <w:rPr>
          <w:rtl w:val="0"/>
        </w:rPr>
        <w:t xml:space="preserve"> Per-device, per-site, tiered usage, or enterprise-wide.  </w:t>
      </w:r>
    </w:p>
    <w:p w:rsidR="00000000" w:rsidDel="00000000" w:rsidP="00000000" w:rsidRDefault="00000000" w:rsidRPr="00000000" w14:paraId="000000E7">
      <w:pPr>
        <w:numPr>
          <w:ilvl w:val="0"/>
          <w:numId w:val="24"/>
        </w:numPr>
        <w:ind w:left="720" w:hanging="360"/>
        <w:rPr/>
      </w:pPr>
      <w:r w:rsidDel="00000000" w:rsidR="00000000" w:rsidRPr="00000000">
        <w:rPr>
          <w:b w:val="1"/>
          <w:rtl w:val="0"/>
        </w:rPr>
        <w:t xml:space="preserve">Subscription Duration:</w:t>
      </w:r>
      <w:r w:rsidDel="00000000" w:rsidR="00000000" w:rsidRPr="00000000">
        <w:rPr>
          <w:rtl w:val="0"/>
        </w:rPr>
        <w:t xml:space="preserve"> Annual vs. multi-year, with potential discounts for longer commitments.  </w:t>
      </w:r>
    </w:p>
    <w:p w:rsidR="00000000" w:rsidDel="00000000" w:rsidP="00000000" w:rsidRDefault="00000000" w:rsidRPr="00000000" w14:paraId="000000E8">
      <w:pPr>
        <w:numPr>
          <w:ilvl w:val="0"/>
          <w:numId w:val="24"/>
        </w:numPr>
        <w:ind w:left="720" w:hanging="360"/>
        <w:rPr/>
      </w:pPr>
      <w:r w:rsidDel="00000000" w:rsidR="00000000" w:rsidRPr="00000000">
        <w:rPr>
          <w:b w:val="1"/>
          <w:rtl w:val="0"/>
        </w:rPr>
        <w:t xml:space="preserve">Professional Services:</w:t>
      </w:r>
      <w:r w:rsidDel="00000000" w:rsidR="00000000" w:rsidRPr="00000000">
        <w:rPr>
          <w:rtl w:val="0"/>
        </w:rPr>
        <w:t xml:space="preserve"> One-time fees for deployment, integrations, or advanced customizations.</w:t>
      </w:r>
    </w:p>
    <w:p w:rsidR="00000000" w:rsidDel="00000000" w:rsidP="00000000" w:rsidRDefault="00000000" w:rsidRPr="00000000" w14:paraId="000000E9">
      <w:pPr>
        <w:pStyle w:val="Heading3"/>
        <w:rPr>
          <w:b w:val="1"/>
          <w:color w:val="000000"/>
          <w:sz w:val="26"/>
          <w:szCs w:val="26"/>
        </w:rPr>
      </w:pPr>
      <w:bookmarkStart w:colFirst="0" w:colLast="0" w:name="_8s9qmv6atqk9"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EA">
      <w:pPr>
        <w:numPr>
          <w:ilvl w:val="0"/>
          <w:numId w:val="21"/>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EB">
      <w:pPr>
        <w:numPr>
          <w:ilvl w:val="0"/>
          <w:numId w:val="35"/>
        </w:numPr>
        <w:spacing w:after="0" w:before="200" w:lineRule="auto"/>
        <w:ind w:left="1440" w:hanging="360"/>
        <w:rPr/>
      </w:pPr>
      <w:r w:rsidDel="00000000" w:rsidR="00000000" w:rsidRPr="00000000">
        <w:rPr>
          <w:rtl w:val="0"/>
        </w:rPr>
        <w:t xml:space="preserve">24/7 phone or online support, critical incident handling, named account managers if applicable.  </w:t>
      </w:r>
    </w:p>
    <w:p w:rsidR="00000000" w:rsidDel="00000000" w:rsidP="00000000" w:rsidRDefault="00000000" w:rsidRPr="00000000" w14:paraId="000000EC">
      <w:pPr>
        <w:numPr>
          <w:ilvl w:val="0"/>
          <w:numId w:val="35"/>
        </w:numPr>
        <w:ind w:left="1440" w:hanging="360"/>
        <w:rPr/>
      </w:pPr>
      <w:r w:rsidDel="00000000" w:rsidR="00000000" w:rsidRPr="00000000">
        <w:rPr>
          <w:rtl w:val="0"/>
        </w:rPr>
        <w:t xml:space="preserve">Response and resolution times for high-severity issues (e.g., critical vulnerability in the CDE).</w:t>
      </w:r>
    </w:p>
    <w:p w:rsidR="00000000" w:rsidDel="00000000" w:rsidP="00000000" w:rsidRDefault="00000000" w:rsidRPr="00000000" w14:paraId="000000ED">
      <w:pPr>
        <w:numPr>
          <w:ilvl w:val="0"/>
          <w:numId w:val="21"/>
        </w:numPr>
        <w:spacing w:before="200" w:lineRule="auto"/>
        <w:ind w:left="720" w:hanging="360"/>
        <w:rPr>
          <w:b w:val="1"/>
        </w:rPr>
      </w:pPr>
      <w:r w:rsidDel="00000000" w:rsidR="00000000" w:rsidRPr="00000000">
        <w:rPr>
          <w:b w:val="1"/>
          <w:rtl w:val="0"/>
        </w:rPr>
        <w:t xml:space="preserve">Software Updates and Threat Feeds  </w:t>
      </w:r>
    </w:p>
    <w:p w:rsidR="00000000" w:rsidDel="00000000" w:rsidP="00000000" w:rsidRDefault="00000000" w:rsidRPr="00000000" w14:paraId="000000E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Frequency of new releases, patches, and device signature updates.  </w:t>
      </w:r>
    </w:p>
    <w:p w:rsidR="00000000" w:rsidDel="00000000" w:rsidP="00000000" w:rsidRDefault="00000000" w:rsidRPr="00000000" w14:paraId="000000E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Approach to urgent hotfixes for zero-day exploits or vulnerability disclosures.</w:t>
      </w:r>
    </w:p>
    <w:p w:rsidR="00000000" w:rsidDel="00000000" w:rsidP="00000000" w:rsidRDefault="00000000" w:rsidRPr="00000000" w14:paraId="000000F0">
      <w:pPr>
        <w:numPr>
          <w:ilvl w:val="0"/>
          <w:numId w:val="21"/>
        </w:numPr>
        <w:spacing w:before="200" w:lineRule="auto"/>
        <w:ind w:left="720" w:hanging="360"/>
        <w:rPr/>
      </w:pPr>
      <w:r w:rsidDel="00000000" w:rsidR="00000000" w:rsidRPr="00000000">
        <w:rPr>
          <w:b w:val="1"/>
          <w:rtl w:val="0"/>
        </w:rPr>
        <w:t xml:space="preserve">Escalation Procedures</w:t>
      </w:r>
      <w:r w:rsidDel="00000000" w:rsidR="00000000" w:rsidRPr="00000000">
        <w:rPr>
          <w:rtl w:val="0"/>
        </w:rPr>
        <w:t xml:space="preserve">  </w:t>
      </w:r>
    </w:p>
    <w:p w:rsidR="00000000" w:rsidDel="00000000" w:rsidP="00000000" w:rsidRDefault="00000000" w:rsidRPr="00000000" w14:paraId="000000F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Defined path for vendor or customer escalation if solutions fail to meet SLAs or hamper compliance efforts.  </w:t>
      </w:r>
    </w:p>
    <w:p w:rsidR="00000000" w:rsidDel="00000000" w:rsidP="00000000" w:rsidRDefault="00000000" w:rsidRPr="00000000" w14:paraId="000000F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Potential for on-site support if critical PCI processes are affected.</w:t>
      </w:r>
    </w:p>
    <w:p w:rsidR="00000000" w:rsidDel="00000000" w:rsidP="00000000" w:rsidRDefault="00000000" w:rsidRPr="00000000" w14:paraId="000000F3">
      <w:pPr>
        <w:pStyle w:val="Heading3"/>
        <w:spacing w:before="200" w:lineRule="auto"/>
        <w:rPr>
          <w:b w:val="1"/>
          <w:color w:val="000000"/>
          <w:sz w:val="26"/>
          <w:szCs w:val="26"/>
        </w:rPr>
      </w:pPr>
      <w:bookmarkStart w:colFirst="0" w:colLast="0" w:name="_i2c8ixiua4f0"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F4">
      <w:pPr>
        <w:numPr>
          <w:ilvl w:val="0"/>
          <w:numId w:val="34"/>
        </w:numPr>
        <w:spacing w:before="200" w:lineRule="auto"/>
        <w:ind w:left="720" w:hanging="360"/>
        <w:rPr/>
      </w:pPr>
      <w:r w:rsidDel="00000000" w:rsidR="00000000" w:rsidRPr="00000000">
        <w:rPr>
          <w:b w:val="1"/>
          <w:rtl w:val="0"/>
        </w:rPr>
        <w:t xml:space="preserve">Implementation Assistance:</w:t>
      </w:r>
      <w:r w:rsidDel="00000000" w:rsidR="00000000" w:rsidRPr="00000000">
        <w:rPr>
          <w:rtl w:val="0"/>
        </w:rPr>
        <w:t xml:space="preserve"> Architecture design, device onboarding, segmentation strategy, or policy tuning.  </w:t>
      </w:r>
    </w:p>
    <w:p w:rsidR="00000000" w:rsidDel="00000000" w:rsidP="00000000" w:rsidRDefault="00000000" w:rsidRPr="00000000" w14:paraId="000000F5">
      <w:pPr>
        <w:numPr>
          <w:ilvl w:val="0"/>
          <w:numId w:val="34"/>
        </w:numPr>
        <w:ind w:left="720" w:hanging="360"/>
        <w:rPr/>
      </w:pPr>
      <w:r w:rsidDel="00000000" w:rsidR="00000000" w:rsidRPr="00000000">
        <w:rPr>
          <w:b w:val="1"/>
          <w:rtl w:val="0"/>
        </w:rPr>
        <w:t xml:space="preserve">MSSP or Managed Services:</w:t>
      </w:r>
      <w:r w:rsidDel="00000000" w:rsidR="00000000" w:rsidRPr="00000000">
        <w:rPr>
          <w:rtl w:val="0"/>
        </w:rPr>
        <w:t xml:space="preserve"> Optional outsourcing of day-to-day management if internal resources are limited.  </w:t>
      </w:r>
    </w:p>
    <w:p w:rsidR="00000000" w:rsidDel="00000000" w:rsidP="00000000" w:rsidRDefault="00000000" w:rsidRPr="00000000" w14:paraId="000000F6">
      <w:pPr>
        <w:numPr>
          <w:ilvl w:val="0"/>
          <w:numId w:val="34"/>
        </w:numPr>
        <w:ind w:left="720" w:hanging="360"/>
        <w:rPr/>
      </w:pPr>
      <w:r w:rsidDel="00000000" w:rsidR="00000000" w:rsidRPr="00000000">
        <w:rPr>
          <w:b w:val="1"/>
          <w:rtl w:val="0"/>
        </w:rPr>
        <w:t xml:space="preserve">Long-Term Scalability:</w:t>
      </w:r>
      <w:r w:rsidDel="00000000" w:rsidR="00000000" w:rsidRPr="00000000">
        <w:rPr>
          <w:rtl w:val="0"/>
        </w:rPr>
        <w:t xml:space="preserve"> Clear path to accommodate new store rollouts, acquisitions, or increased transaction volumes.</w:t>
      </w:r>
    </w:p>
    <w:p w:rsidR="00000000" w:rsidDel="00000000" w:rsidP="00000000" w:rsidRDefault="00000000" w:rsidRPr="00000000" w14:paraId="000000F7">
      <w:pPr>
        <w:pStyle w:val="Heading3"/>
        <w:rPr>
          <w:b w:val="1"/>
          <w:color w:val="000000"/>
          <w:sz w:val="26"/>
          <w:szCs w:val="26"/>
        </w:rPr>
      </w:pPr>
      <w:bookmarkStart w:colFirst="0" w:colLast="0" w:name="_vfoqjijb874u"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F8">
      <w:pPr>
        <w:numPr>
          <w:ilvl w:val="0"/>
          <w:numId w:val="9"/>
        </w:numPr>
        <w:spacing w:before="200" w:lineRule="auto"/>
        <w:ind w:left="720" w:hanging="360"/>
        <w:rPr/>
      </w:pPr>
      <w:r w:rsidDel="00000000" w:rsidR="00000000" w:rsidRPr="00000000">
        <w:rPr>
          <w:b w:val="1"/>
          <w:rtl w:val="0"/>
        </w:rPr>
        <w:t xml:space="preserve">Billing Schedules: </w:t>
      </w:r>
      <w:r w:rsidDel="00000000" w:rsidR="00000000" w:rsidRPr="00000000">
        <w:rPr>
          <w:rtl w:val="0"/>
        </w:rPr>
        <w:t xml:space="preserve">Monthly, quarterly, or annual.  </w:t>
      </w:r>
    </w:p>
    <w:p w:rsidR="00000000" w:rsidDel="00000000" w:rsidP="00000000" w:rsidRDefault="00000000" w:rsidRPr="00000000" w14:paraId="000000F9">
      <w:pPr>
        <w:numPr>
          <w:ilvl w:val="0"/>
          <w:numId w:val="9"/>
        </w:numPr>
        <w:ind w:left="720" w:hanging="360"/>
        <w:rPr/>
      </w:pPr>
      <w:r w:rsidDel="00000000" w:rsidR="00000000" w:rsidRPr="00000000">
        <w:rPr>
          <w:b w:val="1"/>
          <w:rtl w:val="0"/>
        </w:rPr>
        <w:t xml:space="preserve">Contract Duration:</w:t>
      </w:r>
      <w:r w:rsidDel="00000000" w:rsidR="00000000" w:rsidRPr="00000000">
        <w:rPr>
          <w:rtl w:val="0"/>
        </w:rPr>
        <w:t xml:space="preserve"> Typical 1–3 years, with extension options.  </w:t>
      </w:r>
    </w:p>
    <w:p w:rsidR="00000000" w:rsidDel="00000000" w:rsidP="00000000" w:rsidRDefault="00000000" w:rsidRPr="00000000" w14:paraId="000000FA">
      <w:pPr>
        <w:numPr>
          <w:ilvl w:val="0"/>
          <w:numId w:val="9"/>
        </w:numPr>
        <w:ind w:left="720" w:hanging="360"/>
        <w:rPr/>
      </w:pPr>
      <w:r w:rsidDel="00000000" w:rsidR="00000000" w:rsidRPr="00000000">
        <w:rPr>
          <w:b w:val="1"/>
          <w:rtl w:val="0"/>
        </w:rPr>
        <w:t xml:space="preserve">Early Termination: </w:t>
      </w:r>
      <w:r w:rsidDel="00000000" w:rsidR="00000000" w:rsidRPr="00000000">
        <w:rPr>
          <w:rtl w:val="0"/>
        </w:rPr>
        <w:t xml:space="preserve">Conditions and penalties if the solution fails to meet contractual or SLA requirements.</w:t>
      </w:r>
    </w:p>
    <w:p w:rsidR="00000000" w:rsidDel="00000000" w:rsidP="00000000" w:rsidRDefault="00000000" w:rsidRPr="00000000" w14:paraId="000000F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pStyle w:val="Heading2"/>
        <w:rPr>
          <w:b w:val="1"/>
          <w:sz w:val="34"/>
          <w:szCs w:val="34"/>
        </w:rPr>
      </w:pPr>
      <w:bookmarkStart w:colFirst="0" w:colLast="0" w:name="_v75sm1wp9w8q"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D">
      <w:pPr>
        <w:pStyle w:val="Heading3"/>
        <w:rPr>
          <w:b w:val="1"/>
          <w:color w:val="000000"/>
          <w:sz w:val="26"/>
          <w:szCs w:val="26"/>
        </w:rPr>
      </w:pPr>
      <w:bookmarkStart w:colFirst="0" w:colLast="0" w:name="_9ihcblrfp6as" w:id="34"/>
      <w:bookmarkEnd w:id="34"/>
      <w:r w:rsidDel="00000000" w:rsidR="00000000" w:rsidRPr="00000000">
        <w:rPr>
          <w:b w:val="1"/>
          <w:color w:val="000000"/>
          <w:sz w:val="26"/>
          <w:szCs w:val="26"/>
          <w:rtl w:val="0"/>
        </w:rPr>
        <w:t xml:space="preserve">7.1 Alignment with PCI DSS v4.0.1 Requirements</w:t>
      </w:r>
    </w:p>
    <w:p w:rsidR="00000000" w:rsidDel="00000000" w:rsidP="00000000" w:rsidRDefault="00000000" w:rsidRPr="00000000" w14:paraId="000000FE">
      <w:pPr>
        <w:numPr>
          <w:ilvl w:val="0"/>
          <w:numId w:val="23"/>
        </w:numPr>
        <w:spacing w:before="200" w:lineRule="auto"/>
        <w:ind w:left="720" w:hanging="360"/>
        <w:rPr/>
      </w:pPr>
      <w:r w:rsidDel="00000000" w:rsidR="00000000" w:rsidRPr="00000000">
        <w:rPr>
          <w:b w:val="1"/>
          <w:rtl w:val="0"/>
        </w:rPr>
        <w:t xml:space="preserve">Coverage:</w:t>
      </w:r>
      <w:r w:rsidDel="00000000" w:rsidR="00000000" w:rsidRPr="00000000">
        <w:rPr>
          <w:rtl w:val="0"/>
        </w:rPr>
        <w:t xml:space="preserve"> How thoroughly the proposed solution addresses each PCI DSS control area.  </w:t>
      </w:r>
    </w:p>
    <w:p w:rsidR="00000000" w:rsidDel="00000000" w:rsidP="00000000" w:rsidRDefault="00000000" w:rsidRPr="00000000" w14:paraId="000000FF">
      <w:pPr>
        <w:numPr>
          <w:ilvl w:val="0"/>
          <w:numId w:val="23"/>
        </w:numPr>
        <w:ind w:left="720" w:hanging="360"/>
        <w:rPr/>
      </w:pPr>
      <w:r w:rsidDel="00000000" w:rsidR="00000000" w:rsidRPr="00000000">
        <w:rPr>
          <w:b w:val="1"/>
          <w:rtl w:val="0"/>
        </w:rPr>
        <w:t xml:space="preserve">Depth: </w:t>
      </w:r>
      <w:r w:rsidDel="00000000" w:rsidR="00000000" w:rsidRPr="00000000">
        <w:rPr>
          <w:rtl w:val="0"/>
        </w:rPr>
        <w:t xml:space="preserve">Ability to adapt to custom compliance methods (e.g., risk-based approaches within the new flexible definitions).</w:t>
      </w:r>
    </w:p>
    <w:p w:rsidR="00000000" w:rsidDel="00000000" w:rsidP="00000000" w:rsidRDefault="00000000" w:rsidRPr="00000000" w14:paraId="00000100">
      <w:pPr>
        <w:pStyle w:val="Heading3"/>
        <w:rPr>
          <w:b w:val="1"/>
          <w:color w:val="000000"/>
          <w:sz w:val="26"/>
          <w:szCs w:val="26"/>
        </w:rPr>
      </w:pPr>
      <w:bookmarkStart w:colFirst="0" w:colLast="0" w:name="_unqf3854tjuz" w:id="35"/>
      <w:bookmarkEnd w:id="35"/>
      <w:r w:rsidDel="00000000" w:rsidR="00000000" w:rsidRPr="00000000">
        <w:rPr>
          <w:b w:val="1"/>
          <w:color w:val="000000"/>
          <w:sz w:val="26"/>
          <w:szCs w:val="26"/>
          <w:rtl w:val="0"/>
        </w:rPr>
        <w:t xml:space="preserve">7.2 Technical Fit, Implementation Feasibility, and TCO</w:t>
      </w:r>
    </w:p>
    <w:p w:rsidR="00000000" w:rsidDel="00000000" w:rsidP="00000000" w:rsidRDefault="00000000" w:rsidRPr="00000000" w14:paraId="00000101">
      <w:pPr>
        <w:numPr>
          <w:ilvl w:val="0"/>
          <w:numId w:val="26"/>
        </w:numPr>
        <w:spacing w:before="200" w:lineRule="auto"/>
        <w:ind w:left="720" w:hanging="360"/>
        <w:rPr/>
      </w:pPr>
      <w:r w:rsidDel="00000000" w:rsidR="00000000" w:rsidRPr="00000000">
        <w:rPr>
          <w:b w:val="1"/>
          <w:rtl w:val="0"/>
        </w:rPr>
        <w:t xml:space="preserve">Integration: </w:t>
      </w:r>
      <w:r w:rsidDel="00000000" w:rsidR="00000000" w:rsidRPr="00000000">
        <w:rPr>
          <w:rtl w:val="0"/>
        </w:rPr>
        <w:t xml:space="preserve">Ease of deployment in existing IT/security ecosystems.  </w:t>
      </w:r>
    </w:p>
    <w:p w:rsidR="00000000" w:rsidDel="00000000" w:rsidP="00000000" w:rsidRDefault="00000000" w:rsidRPr="00000000" w14:paraId="00000102">
      <w:pPr>
        <w:numPr>
          <w:ilvl w:val="0"/>
          <w:numId w:val="26"/>
        </w:numPr>
        <w:ind w:left="720" w:hanging="360"/>
        <w:rPr/>
      </w:pPr>
      <w:r w:rsidDel="00000000" w:rsidR="00000000" w:rsidRPr="00000000">
        <w:rPr>
          <w:b w:val="1"/>
          <w:rtl w:val="0"/>
        </w:rPr>
        <w:t xml:space="preserve">Performance:</w:t>
      </w:r>
      <w:r w:rsidDel="00000000" w:rsidR="00000000" w:rsidRPr="00000000">
        <w:rPr>
          <w:rtl w:val="0"/>
        </w:rPr>
        <w:t xml:space="preserve"> Ability to handle large or geographically distributed environments without performance issues.  </w:t>
      </w:r>
    </w:p>
    <w:p w:rsidR="00000000" w:rsidDel="00000000" w:rsidP="00000000" w:rsidRDefault="00000000" w:rsidRPr="00000000" w14:paraId="00000103">
      <w:pPr>
        <w:numPr>
          <w:ilvl w:val="0"/>
          <w:numId w:val="26"/>
        </w:numPr>
        <w:ind w:left="720" w:hanging="360"/>
        <w:rPr/>
      </w:pPr>
      <w:r w:rsidDel="00000000" w:rsidR="00000000" w:rsidRPr="00000000">
        <w:rPr>
          <w:b w:val="1"/>
          <w:rtl w:val="0"/>
        </w:rPr>
        <w:t xml:space="preserve">ROI:</w:t>
      </w:r>
      <w:r w:rsidDel="00000000" w:rsidR="00000000" w:rsidRPr="00000000">
        <w:rPr>
          <w:rtl w:val="0"/>
        </w:rPr>
        <w:t xml:space="preserve"> Balance of solution costs vs. reduced risk, lowered manual effort, faster compliance reporting.</w:t>
      </w:r>
    </w:p>
    <w:p w:rsidR="00000000" w:rsidDel="00000000" w:rsidP="00000000" w:rsidRDefault="00000000" w:rsidRPr="00000000" w14:paraId="00000104">
      <w:pPr>
        <w:pStyle w:val="Heading3"/>
        <w:rPr>
          <w:b w:val="1"/>
          <w:color w:val="000000"/>
          <w:sz w:val="26"/>
          <w:szCs w:val="26"/>
        </w:rPr>
      </w:pPr>
      <w:bookmarkStart w:colFirst="0" w:colLast="0" w:name="_2hbsy9i3g8qs" w:id="36"/>
      <w:bookmarkEnd w:id="36"/>
      <w:r w:rsidDel="00000000" w:rsidR="00000000" w:rsidRPr="00000000">
        <w:rPr>
          <w:b w:val="1"/>
          <w:color w:val="000000"/>
          <w:sz w:val="26"/>
          <w:szCs w:val="26"/>
          <w:rtl w:val="0"/>
        </w:rPr>
        <w:t xml:space="preserve">7.3 Vendor Reliability, Support Model, and References</w:t>
      </w:r>
    </w:p>
    <w:p w:rsidR="00000000" w:rsidDel="00000000" w:rsidP="00000000" w:rsidRDefault="00000000" w:rsidRPr="00000000" w14:paraId="00000105">
      <w:pPr>
        <w:numPr>
          <w:ilvl w:val="0"/>
          <w:numId w:val="16"/>
        </w:numPr>
        <w:spacing w:before="200" w:lineRule="auto"/>
        <w:ind w:left="720" w:hanging="360"/>
        <w:rPr/>
      </w:pPr>
      <w:r w:rsidDel="00000000" w:rsidR="00000000" w:rsidRPr="00000000">
        <w:rPr>
          <w:b w:val="1"/>
          <w:rtl w:val="0"/>
        </w:rPr>
        <w:t xml:space="preserve">Customer References:</w:t>
      </w:r>
      <w:r w:rsidDel="00000000" w:rsidR="00000000" w:rsidRPr="00000000">
        <w:rPr>
          <w:rtl w:val="0"/>
        </w:rPr>
        <w:t xml:space="preserve"> Testimonials from organizations with similar PCI DSS obligations.  </w:t>
      </w:r>
    </w:p>
    <w:p w:rsidR="00000000" w:rsidDel="00000000" w:rsidP="00000000" w:rsidRDefault="00000000" w:rsidRPr="00000000" w14:paraId="00000106">
      <w:pPr>
        <w:numPr>
          <w:ilvl w:val="0"/>
          <w:numId w:val="16"/>
        </w:numPr>
        <w:ind w:left="720" w:hanging="360"/>
        <w:rPr/>
      </w:pPr>
      <w:r w:rsidDel="00000000" w:rsidR="00000000" w:rsidRPr="00000000">
        <w:rPr>
          <w:b w:val="1"/>
          <w:rtl w:val="0"/>
        </w:rPr>
        <w:t xml:space="preserve">Support Efficiency:</w:t>
      </w:r>
      <w:r w:rsidDel="00000000" w:rsidR="00000000" w:rsidRPr="00000000">
        <w:rPr>
          <w:rtl w:val="0"/>
        </w:rPr>
        <w:t xml:space="preserve"> Track record of meeting SLA commitments, timely updates, and transparent incident handling.</w:t>
      </w:r>
    </w:p>
    <w:p w:rsidR="00000000" w:rsidDel="00000000" w:rsidP="00000000" w:rsidRDefault="00000000" w:rsidRPr="00000000" w14:paraId="00000107">
      <w:pPr>
        <w:pStyle w:val="Heading3"/>
        <w:rPr>
          <w:b w:val="1"/>
          <w:color w:val="000000"/>
          <w:sz w:val="26"/>
          <w:szCs w:val="26"/>
        </w:rPr>
      </w:pPr>
      <w:bookmarkStart w:colFirst="0" w:colLast="0" w:name="_tv3nct5ppxu2"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108">
      <w:pPr>
        <w:numPr>
          <w:ilvl w:val="0"/>
          <w:numId w:val="28"/>
        </w:numPr>
        <w:spacing w:before="200" w:lineRule="auto"/>
        <w:ind w:left="720" w:hanging="360"/>
        <w:rPr/>
      </w:pPr>
      <w:r w:rsidDel="00000000" w:rsidR="00000000" w:rsidRPr="00000000">
        <w:rPr>
          <w:b w:val="1"/>
          <w:rtl w:val="0"/>
        </w:rPr>
        <w:t xml:space="preserve">Scalability:</w:t>
      </w:r>
      <w:r w:rsidDel="00000000" w:rsidR="00000000" w:rsidRPr="00000000">
        <w:rPr>
          <w:rtl w:val="0"/>
        </w:rPr>
        <w:t xml:space="preserve"> Roadmap alignment with potential expansions, new requirements, or advanced threat detection.  </w:t>
      </w:r>
    </w:p>
    <w:p w:rsidR="00000000" w:rsidDel="00000000" w:rsidP="00000000" w:rsidRDefault="00000000" w:rsidRPr="00000000" w14:paraId="00000109">
      <w:pPr>
        <w:numPr>
          <w:ilvl w:val="0"/>
          <w:numId w:val="28"/>
        </w:numPr>
        <w:ind w:left="720" w:hanging="360"/>
        <w:rPr/>
      </w:pPr>
      <w:r w:rsidDel="00000000" w:rsidR="00000000" w:rsidRPr="00000000">
        <w:rPr>
          <w:b w:val="1"/>
          <w:rtl w:val="0"/>
        </w:rPr>
        <w:t xml:space="preserve">Innovation:</w:t>
      </w:r>
      <w:r w:rsidDel="00000000" w:rsidR="00000000" w:rsidRPr="00000000">
        <w:rPr>
          <w:rtl w:val="0"/>
        </w:rPr>
        <w:t xml:space="preserve"> Commitment to ongoing improvements, advanced analytics, or relevant PCI DSS changes.</w:t>
      </w:r>
    </w:p>
    <w:p w:rsidR="00000000" w:rsidDel="00000000" w:rsidP="00000000" w:rsidRDefault="00000000" w:rsidRPr="00000000" w14:paraId="0000010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B">
      <w:pPr>
        <w:pStyle w:val="Heading2"/>
        <w:rPr>
          <w:b w:val="1"/>
          <w:sz w:val="34"/>
          <w:szCs w:val="34"/>
        </w:rPr>
      </w:pPr>
      <w:bookmarkStart w:colFirst="0" w:colLast="0" w:name="_gc7efbc73ca9"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C">
      <w:pPr>
        <w:pStyle w:val="Heading3"/>
        <w:rPr>
          <w:b w:val="1"/>
          <w:color w:val="000000"/>
          <w:sz w:val="26"/>
          <w:szCs w:val="26"/>
        </w:rPr>
      </w:pPr>
      <w:bookmarkStart w:colFirst="0" w:colLast="0" w:name="_xekk3bep4j0m"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[Date]</w:t>
            </w:r>
          </w:p>
        </w:tc>
      </w:tr>
    </w:tbl>
    <w:p w:rsidR="00000000" w:rsidDel="00000000" w:rsidP="00000000" w:rsidRDefault="00000000" w:rsidRPr="00000000" w14:paraId="0000011D">
      <w:pPr>
        <w:pStyle w:val="Heading3"/>
        <w:rPr>
          <w:b w:val="1"/>
          <w:color w:val="000000"/>
          <w:sz w:val="26"/>
          <w:szCs w:val="26"/>
        </w:rPr>
      </w:pPr>
      <w:bookmarkStart w:colFirst="0" w:colLast="0" w:name="_atnoi20cdb"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E">
      <w:pPr>
        <w:numPr>
          <w:ilvl w:val="0"/>
          <w:numId w:val="7"/>
        </w:numPr>
        <w:spacing w:before="200" w:lineRule="auto"/>
        <w:ind w:left="720" w:hanging="360"/>
        <w:rPr/>
      </w:pPr>
      <w:r w:rsidDel="00000000" w:rsidR="00000000" w:rsidRPr="00000000">
        <w:rPr>
          <w:rtl w:val="0"/>
        </w:rPr>
        <w:t xml:space="preserve">Executive Summary (2–3 pages)  </w:t>
      </w:r>
    </w:p>
    <w:p w:rsidR="00000000" w:rsidDel="00000000" w:rsidP="00000000" w:rsidRDefault="00000000" w:rsidRPr="00000000" w14:paraId="0000011F">
      <w:pPr>
        <w:numPr>
          <w:ilvl w:val="0"/>
          <w:numId w:val="7"/>
        </w:numPr>
        <w:ind w:left="720" w:hanging="360"/>
        <w:rPr/>
      </w:pPr>
      <w:r w:rsidDel="00000000" w:rsidR="00000000" w:rsidRPr="00000000">
        <w:rPr>
          <w:rtl w:val="0"/>
        </w:rPr>
        <w:t xml:space="preserve">Company Overview and Qualifications  </w:t>
      </w:r>
    </w:p>
    <w:p w:rsidR="00000000" w:rsidDel="00000000" w:rsidP="00000000" w:rsidRDefault="00000000" w:rsidRPr="00000000" w14:paraId="00000120">
      <w:pPr>
        <w:numPr>
          <w:ilvl w:val="0"/>
          <w:numId w:val="7"/>
        </w:numPr>
        <w:ind w:left="720" w:hanging="360"/>
        <w:rPr/>
      </w:pPr>
      <w:r w:rsidDel="00000000" w:rsidR="00000000" w:rsidRPr="00000000">
        <w:rPr>
          <w:rtl w:val="0"/>
        </w:rPr>
        <w:t xml:space="preserve">Technical and Functional Alignment (Section 3 requirements)  </w:t>
      </w:r>
    </w:p>
    <w:p w:rsidR="00000000" w:rsidDel="00000000" w:rsidP="00000000" w:rsidRDefault="00000000" w:rsidRPr="00000000" w14:paraId="00000121">
      <w:pPr>
        <w:numPr>
          <w:ilvl w:val="0"/>
          <w:numId w:val="7"/>
        </w:numPr>
        <w:ind w:left="720" w:hanging="360"/>
        <w:rPr/>
      </w:pPr>
      <w:r w:rsidDel="00000000" w:rsidR="00000000" w:rsidRPr="00000000">
        <w:rPr>
          <w:rtl w:val="0"/>
        </w:rPr>
        <w:t xml:space="preserve">Implementation Roadmap and Project Plan  </w:t>
      </w:r>
    </w:p>
    <w:p w:rsidR="00000000" w:rsidDel="00000000" w:rsidP="00000000" w:rsidRDefault="00000000" w:rsidRPr="00000000" w14:paraId="00000122">
      <w:pPr>
        <w:numPr>
          <w:ilvl w:val="0"/>
          <w:numId w:val="7"/>
        </w:numPr>
        <w:ind w:left="720" w:hanging="360"/>
        <w:rPr/>
      </w:pPr>
      <w:r w:rsidDel="00000000" w:rsidR="00000000" w:rsidRPr="00000000">
        <w:rPr>
          <w:rtl w:val="0"/>
        </w:rPr>
        <w:t xml:space="preserve">Pricing and Licensing Model  </w:t>
      </w:r>
    </w:p>
    <w:p w:rsidR="00000000" w:rsidDel="00000000" w:rsidP="00000000" w:rsidRDefault="00000000" w:rsidRPr="00000000" w14:paraId="00000123">
      <w:pPr>
        <w:numPr>
          <w:ilvl w:val="0"/>
          <w:numId w:val="7"/>
        </w:numPr>
        <w:ind w:left="720" w:hanging="360"/>
        <w:rPr/>
      </w:pPr>
      <w:r w:rsidDel="00000000" w:rsidR="00000000" w:rsidRPr="00000000">
        <w:rPr>
          <w:rtl w:val="0"/>
        </w:rPr>
        <w:t xml:space="preserve">References and Case Studies  </w:t>
      </w:r>
    </w:p>
    <w:p w:rsidR="00000000" w:rsidDel="00000000" w:rsidP="00000000" w:rsidRDefault="00000000" w:rsidRPr="00000000" w14:paraId="00000124">
      <w:pPr>
        <w:numPr>
          <w:ilvl w:val="0"/>
          <w:numId w:val="7"/>
        </w:numPr>
        <w:ind w:left="720" w:hanging="360"/>
        <w:rPr/>
      </w:pPr>
      <w:r w:rsidDel="00000000" w:rsidR="00000000" w:rsidRPr="00000000">
        <w:rPr>
          <w:rtl w:val="0"/>
        </w:rPr>
        <w:t xml:space="preserve">Appendices (if needed)</w:t>
      </w:r>
    </w:p>
    <w:p w:rsidR="00000000" w:rsidDel="00000000" w:rsidP="00000000" w:rsidRDefault="00000000" w:rsidRPr="00000000" w14:paraId="00000125">
      <w:pPr>
        <w:pStyle w:val="Heading3"/>
        <w:rPr>
          <w:b w:val="1"/>
          <w:color w:val="000000"/>
          <w:sz w:val="26"/>
          <w:szCs w:val="26"/>
        </w:rPr>
      </w:pPr>
      <w:bookmarkStart w:colFirst="0" w:colLast="0" w:name="_450c6emh4fgs"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26">
      <w:pPr>
        <w:numPr>
          <w:ilvl w:val="0"/>
          <w:numId w:val="4"/>
        </w:numPr>
        <w:spacing w:before="200" w:lineRule="auto"/>
        <w:ind w:left="720" w:hanging="360"/>
        <w:rPr/>
      </w:pPr>
      <w:r w:rsidDel="00000000" w:rsidR="00000000" w:rsidRPr="00000000">
        <w:rPr>
          <w:b w:val="1"/>
          <w:rtl w:val="0"/>
        </w:rPr>
        <w:t xml:space="preserve">Primary Contact:</w:t>
      </w:r>
      <w:r w:rsidDel="00000000" w:rsidR="00000000" w:rsidRPr="00000000">
        <w:rPr>
          <w:rtl w:val="0"/>
        </w:rPr>
        <w:t xml:space="preserve"> [Name, Title, Email, Phone]  </w:t>
      </w:r>
    </w:p>
    <w:p w:rsidR="00000000" w:rsidDel="00000000" w:rsidP="00000000" w:rsidRDefault="00000000" w:rsidRPr="00000000" w14:paraId="00000127">
      <w:pPr>
        <w:numPr>
          <w:ilvl w:val="0"/>
          <w:numId w:val="4"/>
        </w:numPr>
        <w:ind w:left="720" w:hanging="360"/>
        <w:rPr/>
      </w:pPr>
      <w:r w:rsidDel="00000000" w:rsidR="00000000" w:rsidRPr="00000000">
        <w:rPr>
          <w:rtl w:val="0"/>
        </w:rPr>
        <w:t xml:space="preserve">Written questions must be submitted by the Q&amp;A deadline; official responses will be shared with all participants for fairness.</w:t>
      </w:r>
    </w:p>
    <w:p w:rsidR="00000000" w:rsidDel="00000000" w:rsidP="00000000" w:rsidRDefault="00000000" w:rsidRPr="00000000" w14:paraId="00000128">
      <w:pPr>
        <w:pStyle w:val="Heading3"/>
        <w:rPr>
          <w:b w:val="1"/>
          <w:color w:val="000000"/>
          <w:sz w:val="26"/>
          <w:szCs w:val="26"/>
        </w:rPr>
      </w:pPr>
      <w:bookmarkStart w:colFirst="0" w:colLast="0" w:name="_86v96l247zab" w:id="42"/>
      <w:bookmarkEnd w:id="42"/>
      <w:r w:rsidDel="00000000" w:rsidR="00000000" w:rsidRPr="00000000">
        <w:rPr>
          <w:b w:val="1"/>
          <w:color w:val="000000"/>
          <w:sz w:val="26"/>
          <w:szCs w:val="26"/>
          <w:rtl w:val="0"/>
        </w:rPr>
        <w:t xml:space="preserve">8.4 Final Selection, Negotiations, and Award</w:t>
      </w:r>
    </w:p>
    <w:p w:rsidR="00000000" w:rsidDel="00000000" w:rsidP="00000000" w:rsidRDefault="00000000" w:rsidRPr="00000000" w14:paraId="00000129">
      <w:pPr>
        <w:numPr>
          <w:ilvl w:val="0"/>
          <w:numId w:val="11"/>
        </w:numPr>
        <w:spacing w:before="200" w:lineRule="auto"/>
        <w:ind w:left="720" w:hanging="360"/>
        <w:rPr/>
      </w:pPr>
      <w:r w:rsidDel="00000000" w:rsidR="00000000" w:rsidRPr="00000000">
        <w:rPr>
          <w:rtl w:val="0"/>
        </w:rPr>
        <w:t xml:space="preserve">An evaluation committee will assess proposals based on compliance coverage, technical suitability, cost, vendor expertise, and references.  </w:t>
      </w:r>
    </w:p>
    <w:p w:rsidR="00000000" w:rsidDel="00000000" w:rsidP="00000000" w:rsidRDefault="00000000" w:rsidRPr="00000000" w14:paraId="0000012A">
      <w:pPr>
        <w:numPr>
          <w:ilvl w:val="0"/>
          <w:numId w:val="11"/>
        </w:numPr>
        <w:ind w:left="720" w:hanging="360"/>
        <w:rPr/>
      </w:pPr>
      <w:r w:rsidDel="00000000" w:rsidR="00000000" w:rsidRPr="00000000">
        <w:rPr>
          <w:rtl w:val="0"/>
        </w:rPr>
        <w:t xml:space="preserve">Shortlisted vendors may be invited for product demonstrations, PoC, or additional Q&amp;A.  </w:t>
      </w:r>
    </w:p>
    <w:p w:rsidR="00000000" w:rsidDel="00000000" w:rsidP="00000000" w:rsidRDefault="00000000" w:rsidRPr="00000000" w14:paraId="0000012B">
      <w:pPr>
        <w:numPr>
          <w:ilvl w:val="0"/>
          <w:numId w:val="11"/>
        </w:numPr>
        <w:ind w:left="720" w:hanging="360"/>
        <w:rPr/>
      </w:pPr>
      <w:r w:rsidDel="00000000" w:rsidR="00000000" w:rsidRPr="00000000">
        <w:rPr>
          <w:rtl w:val="0"/>
        </w:rPr>
        <w:t xml:space="preserve">Final awarding will be contingent upon successful contract negotiations and overall alignment with PCI DSS requirements.</w:t>
      </w:r>
    </w:p>
    <w:p w:rsidR="00000000" w:rsidDel="00000000" w:rsidP="00000000" w:rsidRDefault="00000000" w:rsidRPr="00000000" w14:paraId="0000012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pStyle w:val="Heading2"/>
        <w:rPr>
          <w:b w:val="1"/>
          <w:sz w:val="34"/>
          <w:szCs w:val="34"/>
        </w:rPr>
      </w:pPr>
      <w:bookmarkStart w:colFirst="0" w:colLast="0" w:name="_1vjt06naoath"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E">
      <w:pPr>
        <w:pStyle w:val="Heading3"/>
        <w:rPr>
          <w:b w:val="1"/>
          <w:color w:val="000000"/>
          <w:sz w:val="26"/>
          <w:szCs w:val="26"/>
        </w:rPr>
      </w:pPr>
      <w:bookmarkStart w:colFirst="0" w:colLast="0" w:name="_aduuh3cpqr8" w:id="44"/>
      <w:bookmarkEnd w:id="44"/>
      <w:r w:rsidDel="00000000" w:rsidR="00000000" w:rsidRPr="00000000">
        <w:rPr>
          <w:b w:val="1"/>
          <w:color w:val="000000"/>
          <w:sz w:val="26"/>
          <w:szCs w:val="26"/>
          <w:rtl w:val="0"/>
        </w:rPr>
        <w:t xml:space="preserve">9.1 Confidentiality, Data Handling, and Nondisclosure</w:t>
      </w:r>
    </w:p>
    <w:p w:rsidR="00000000" w:rsidDel="00000000" w:rsidP="00000000" w:rsidRDefault="00000000" w:rsidRPr="00000000" w14:paraId="0000012F">
      <w:pPr>
        <w:numPr>
          <w:ilvl w:val="0"/>
          <w:numId w:val="39"/>
        </w:numPr>
        <w:spacing w:before="200" w:lineRule="auto"/>
        <w:ind w:left="720" w:hanging="360"/>
        <w:rPr/>
      </w:pPr>
      <w:r w:rsidDel="00000000" w:rsidR="00000000" w:rsidRPr="00000000">
        <w:rPr>
          <w:rtl w:val="0"/>
        </w:rPr>
        <w:t xml:space="preserve">All RFP materials are considered confidential. Vendors may be required to sign an NDA.  </w:t>
      </w:r>
    </w:p>
    <w:p w:rsidR="00000000" w:rsidDel="00000000" w:rsidP="00000000" w:rsidRDefault="00000000" w:rsidRPr="00000000" w14:paraId="00000130">
      <w:pPr>
        <w:numPr>
          <w:ilvl w:val="0"/>
          <w:numId w:val="39"/>
        </w:numPr>
        <w:ind w:left="720" w:hanging="360"/>
        <w:rPr/>
      </w:pPr>
      <w:r w:rsidDel="00000000" w:rsidR="00000000" w:rsidRPr="00000000">
        <w:rPr>
          <w:rtl w:val="0"/>
        </w:rPr>
        <w:t xml:space="preserve">The selected vendor must comply with data protection laws and ensure secure handling of any sensitive information.</w:t>
      </w:r>
    </w:p>
    <w:p w:rsidR="00000000" w:rsidDel="00000000" w:rsidP="00000000" w:rsidRDefault="00000000" w:rsidRPr="00000000" w14:paraId="00000131">
      <w:pPr>
        <w:pStyle w:val="Heading3"/>
        <w:rPr>
          <w:b w:val="1"/>
          <w:color w:val="000000"/>
          <w:sz w:val="26"/>
          <w:szCs w:val="26"/>
        </w:rPr>
      </w:pPr>
      <w:bookmarkStart w:colFirst="0" w:colLast="0" w:name="_3s9nmy4lax1p"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32">
      <w:pPr>
        <w:numPr>
          <w:ilvl w:val="0"/>
          <w:numId w:val="3"/>
        </w:numPr>
        <w:spacing w:before="200" w:lineRule="auto"/>
        <w:ind w:left="720" w:hanging="360"/>
        <w:rPr/>
      </w:pPr>
      <w:r w:rsidDel="00000000" w:rsidR="00000000" w:rsidRPr="00000000">
        <w:rPr>
          <w:rtl w:val="0"/>
        </w:rPr>
        <w:t xml:space="preserve">Vendors should carry appropriate cyber liability insurance for the contract term.  </w:t>
      </w:r>
    </w:p>
    <w:p w:rsidR="00000000" w:rsidDel="00000000" w:rsidP="00000000" w:rsidRDefault="00000000" w:rsidRPr="00000000" w14:paraId="00000133">
      <w:pPr>
        <w:numPr>
          <w:ilvl w:val="0"/>
          <w:numId w:val="3"/>
        </w:numPr>
        <w:ind w:left="720" w:hanging="360"/>
        <w:rPr/>
      </w:pPr>
      <w:r w:rsidDel="00000000" w:rsidR="00000000" w:rsidRPr="00000000">
        <w:rPr>
          <w:rtl w:val="0"/>
        </w:rPr>
        <w:t xml:space="preserve">Standard indemnification clauses addressing third-party claims or damages arising from vendor negligence or product failures.</w:t>
      </w:r>
    </w:p>
    <w:p w:rsidR="00000000" w:rsidDel="00000000" w:rsidP="00000000" w:rsidRDefault="00000000" w:rsidRPr="00000000" w14:paraId="00000134">
      <w:pPr>
        <w:pStyle w:val="Heading3"/>
        <w:rPr>
          <w:b w:val="1"/>
          <w:color w:val="000000"/>
          <w:sz w:val="26"/>
          <w:szCs w:val="26"/>
        </w:rPr>
      </w:pPr>
      <w:bookmarkStart w:colFirst="0" w:colLast="0" w:name="_34nc7pryd0jy" w:id="46"/>
      <w:bookmarkEnd w:id="46"/>
      <w:r w:rsidDel="00000000" w:rsidR="00000000" w:rsidRPr="00000000">
        <w:rPr>
          <w:b w:val="1"/>
          <w:color w:val="000000"/>
          <w:sz w:val="26"/>
          <w:szCs w:val="26"/>
          <w:rtl w:val="0"/>
        </w:rPr>
        <w:t xml:space="preserve">9.3 Contract Duration and Termination Clauses</w:t>
      </w:r>
    </w:p>
    <w:p w:rsidR="00000000" w:rsidDel="00000000" w:rsidP="00000000" w:rsidRDefault="00000000" w:rsidRPr="00000000" w14:paraId="00000135">
      <w:pPr>
        <w:numPr>
          <w:ilvl w:val="0"/>
          <w:numId w:val="1"/>
        </w:numPr>
        <w:spacing w:before="200" w:lineRule="auto"/>
        <w:ind w:left="720" w:hanging="360"/>
        <w:rPr/>
      </w:pPr>
      <w:r w:rsidDel="00000000" w:rsidR="00000000" w:rsidRPr="00000000">
        <w:rPr>
          <w:rtl w:val="0"/>
        </w:rPr>
        <w:t xml:space="preserve">Typically 1–3 years with renewal options tied to compliance cycles.  </w:t>
      </w:r>
    </w:p>
    <w:p w:rsidR="00000000" w:rsidDel="00000000" w:rsidP="00000000" w:rsidRDefault="00000000" w:rsidRPr="00000000" w14:paraId="00000136">
      <w:pPr>
        <w:numPr>
          <w:ilvl w:val="0"/>
          <w:numId w:val="1"/>
        </w:numPr>
        <w:ind w:left="720" w:hanging="360"/>
        <w:rPr/>
      </w:pPr>
      <w:r w:rsidDel="00000000" w:rsidR="00000000" w:rsidRPr="00000000">
        <w:rPr>
          <w:rtl w:val="0"/>
        </w:rPr>
        <w:t xml:space="preserve">Early termination for cause (breach, SLA failure) or mutual convenience if standard notice periods are honored.</w:t>
      </w:r>
    </w:p>
    <w:p w:rsidR="00000000" w:rsidDel="00000000" w:rsidP="00000000" w:rsidRDefault="00000000" w:rsidRPr="00000000" w14:paraId="00000137">
      <w:pPr>
        <w:pStyle w:val="Heading3"/>
        <w:rPr>
          <w:b w:val="1"/>
          <w:color w:val="000000"/>
          <w:sz w:val="26"/>
          <w:szCs w:val="26"/>
        </w:rPr>
      </w:pPr>
      <w:bookmarkStart w:colFirst="0" w:colLast="0" w:name="_w2natdqw7evx"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38">
      <w:pPr>
        <w:numPr>
          <w:ilvl w:val="0"/>
          <w:numId w:val="12"/>
        </w:numPr>
        <w:spacing w:before="200" w:lineRule="auto"/>
        <w:ind w:left="720" w:hanging="360"/>
        <w:rPr/>
      </w:pPr>
      <w:r w:rsidDel="00000000" w:rsidR="00000000" w:rsidRPr="00000000">
        <w:rPr>
          <w:rtl w:val="0"/>
        </w:rPr>
        <w:t xml:space="preserve">Preexisting IP remains with the vendor.  </w:t>
      </w:r>
    </w:p>
    <w:p w:rsidR="00000000" w:rsidDel="00000000" w:rsidP="00000000" w:rsidRDefault="00000000" w:rsidRPr="00000000" w14:paraId="00000139">
      <w:pPr>
        <w:numPr>
          <w:ilvl w:val="0"/>
          <w:numId w:val="12"/>
        </w:numPr>
        <w:ind w:left="720" w:hanging="360"/>
        <w:rPr/>
      </w:pPr>
      <w:r w:rsidDel="00000000" w:rsidR="00000000" w:rsidRPr="00000000">
        <w:rPr>
          <w:rtl w:val="0"/>
        </w:rPr>
        <w:t xml:space="preserve">Custom integrations or developments may be addressed via separate licensing or co-ownership agreements.</w:t>
      </w:r>
    </w:p>
    <w:p w:rsidR="00000000" w:rsidDel="00000000" w:rsidP="00000000" w:rsidRDefault="00000000" w:rsidRPr="00000000" w14:paraId="0000013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pStyle w:val="Heading2"/>
        <w:rPr>
          <w:b w:val="1"/>
          <w:sz w:val="34"/>
          <w:szCs w:val="34"/>
        </w:rPr>
      </w:pPr>
      <w:bookmarkStart w:colFirst="0" w:colLast="0" w:name="_az81gcm6c18v"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C">
      <w:pPr>
        <w:numPr>
          <w:ilvl w:val="0"/>
          <w:numId w:val="41"/>
        </w:numPr>
        <w:spacing w:before="200" w:lineRule="auto"/>
        <w:ind w:left="720" w:hanging="360"/>
        <w:rPr/>
      </w:pPr>
      <w:r w:rsidDel="00000000" w:rsidR="00000000" w:rsidRPr="00000000">
        <w:rPr>
          <w:b w:val="1"/>
          <w:rtl w:val="0"/>
        </w:rPr>
        <w:t xml:space="preserve">Detailed PCI DSS v4.0.1 Requirements Mapping:</w:t>
      </w:r>
      <w:r w:rsidDel="00000000" w:rsidR="00000000" w:rsidRPr="00000000">
        <w:rPr>
          <w:rtl w:val="0"/>
        </w:rPr>
        <w:t xml:space="preserve"> Cross-reference solution features to specific controls.  </w:t>
      </w:r>
    </w:p>
    <w:p w:rsidR="00000000" w:rsidDel="00000000" w:rsidP="00000000" w:rsidRDefault="00000000" w:rsidRPr="00000000" w14:paraId="0000013D">
      <w:pPr>
        <w:numPr>
          <w:ilvl w:val="0"/>
          <w:numId w:val="41"/>
        </w:numPr>
        <w:ind w:left="720" w:hanging="360"/>
        <w:rPr/>
      </w:pPr>
      <w:r w:rsidDel="00000000" w:rsidR="00000000" w:rsidRPr="00000000">
        <w:rPr>
          <w:b w:val="1"/>
          <w:rtl w:val="0"/>
        </w:rPr>
        <w:t xml:space="preserve">Network Topology or CDE Diagrams:</w:t>
      </w:r>
      <w:r w:rsidDel="00000000" w:rsidR="00000000" w:rsidRPr="00000000">
        <w:rPr>
          <w:rtl w:val="0"/>
        </w:rPr>
        <w:t xml:space="preserve"> Current architecture, device inventory, segmentation strategies.  </w:t>
      </w:r>
    </w:p>
    <w:p w:rsidR="00000000" w:rsidDel="00000000" w:rsidP="00000000" w:rsidRDefault="00000000" w:rsidRPr="00000000" w14:paraId="0000013E">
      <w:pPr>
        <w:numPr>
          <w:ilvl w:val="0"/>
          <w:numId w:val="41"/>
        </w:numPr>
        <w:ind w:left="720" w:hanging="360"/>
        <w:rPr/>
      </w:pPr>
      <w:r w:rsidDel="00000000" w:rsidR="00000000" w:rsidRPr="00000000">
        <w:rPr>
          <w:b w:val="1"/>
          <w:rtl w:val="0"/>
        </w:rPr>
        <w:t xml:space="preserve">Policy and Procedure Documents:</w:t>
      </w:r>
      <w:r w:rsidDel="00000000" w:rsidR="00000000" w:rsidRPr="00000000">
        <w:rPr>
          <w:rtl w:val="0"/>
        </w:rPr>
        <w:t xml:space="preserve"> Relevant security or compliance frameworks for vendor alignment.  </w:t>
      </w:r>
    </w:p>
    <w:p w:rsidR="00000000" w:rsidDel="00000000" w:rsidP="00000000" w:rsidRDefault="00000000" w:rsidRPr="00000000" w14:paraId="0000013F">
      <w:pPr>
        <w:numPr>
          <w:ilvl w:val="0"/>
          <w:numId w:val="41"/>
        </w:numPr>
        <w:ind w:left="720" w:hanging="360"/>
        <w:rPr/>
      </w:pPr>
      <w:r w:rsidDel="00000000" w:rsidR="00000000" w:rsidRPr="00000000">
        <w:rPr>
          <w:b w:val="1"/>
          <w:rtl w:val="0"/>
        </w:rPr>
        <w:t xml:space="preserve">Sample Contracts or MSA:</w:t>
      </w:r>
      <w:r w:rsidDel="00000000" w:rsidR="00000000" w:rsidRPr="00000000">
        <w:rPr>
          <w:rtl w:val="0"/>
        </w:rPr>
        <w:t xml:space="preserve"> Baseline terms for vendor feedback.  </w:t>
      </w:r>
    </w:p>
    <w:p w:rsidR="00000000" w:rsidDel="00000000" w:rsidP="00000000" w:rsidRDefault="00000000" w:rsidRPr="00000000" w14:paraId="00000140">
      <w:pPr>
        <w:numPr>
          <w:ilvl w:val="0"/>
          <w:numId w:val="41"/>
        </w:numPr>
        <w:ind w:left="720" w:hanging="360"/>
        <w:rPr/>
      </w:pPr>
      <w:r w:rsidDel="00000000" w:rsidR="00000000" w:rsidRPr="00000000">
        <w:rPr>
          <w:b w:val="1"/>
          <w:rtl w:val="0"/>
        </w:rPr>
        <w:t xml:space="preserve">Data Protection Addendums</w:t>
      </w:r>
      <w:r w:rsidDel="00000000" w:rsidR="00000000" w:rsidRPr="00000000">
        <w:rPr>
          <w:rtl w:val="0"/>
        </w:rPr>
        <w:t xml:space="preserve">: For organizations under GDPR, CCPA, or other regulations affecting data privacy.</w:t>
      </w:r>
    </w:p>
    <w:p w:rsidR="00000000" w:rsidDel="00000000" w:rsidP="00000000" w:rsidRDefault="00000000" w:rsidRPr="00000000" w14:paraId="0000014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pStyle w:val="Heading2"/>
        <w:rPr>
          <w:b w:val="1"/>
          <w:sz w:val="34"/>
          <w:szCs w:val="34"/>
        </w:rPr>
      </w:pPr>
      <w:bookmarkStart w:colFirst="0" w:colLast="0" w:name="_gkeaf82oqds8"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43">
      <w:pPr>
        <w:spacing w:before="200" w:lineRule="auto"/>
        <w:rPr/>
      </w:pPr>
      <w:r w:rsidDel="00000000" w:rsidR="00000000" w:rsidRPr="00000000">
        <w:rPr>
          <w:rtl w:val="0"/>
        </w:rPr>
        <w:t xml:space="preserve">This long-form PCI DSS v4.0.1 RFP template is designed to help organizations procure a comprehensive cybersecurity solution providing real-time asset visibility, continuous monitoring, vulnerability management, and incident response—all critical to protecting cardholder data and maintaining ongoing compliance. By focusing on agentless capabilities, advanced threat detection, and robust reporting, the outlined solution should bolster your organization’s security posture and streamline PCI assessments.</w:t>
      </w:r>
    </w:p>
    <w:p w:rsidR="00000000" w:rsidDel="00000000" w:rsidP="00000000" w:rsidRDefault="00000000" w:rsidRPr="00000000" w14:paraId="00000144">
      <w:pPr>
        <w:spacing w:before="200" w:lineRule="auto"/>
        <w:rPr/>
      </w:pPr>
      <w:r w:rsidDel="00000000" w:rsidR="00000000" w:rsidRPr="00000000">
        <w:rPr>
          <w:rtl w:val="0"/>
        </w:rPr>
        <w:t xml:space="preserve">Prospective vendors are encouraged to demonstrate how their platforms or services directly address PCI DSS v4.0.1 controls, reduce risk, and simplify the compliance lifecycle. Ultimately, we seek a long-term partner that ensures our infrastructure remains secure, compliant, and capable of adapting to evolving threats and industry mandates in the payments landscape.</w:t>
      </w:r>
    </w:p>
    <w:p w:rsidR="00000000" w:rsidDel="00000000" w:rsidP="00000000" w:rsidRDefault="00000000" w:rsidRPr="00000000" w14:paraId="0000014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6">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The content of this template is meant as a general guide. Organizations should customize requirements to match their specific environments, risk profiles, and contractual needs. Always consult legal and compliance professionals before finalizing RFP or contractual documents related to PCI DSS.</w:t>
      </w:r>
    </w:p>
    <w:p w:rsidR="00000000" w:rsidDel="00000000" w:rsidP="00000000" w:rsidRDefault="00000000" w:rsidRPr="00000000" w14:paraId="000001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