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Below is a long-form Request for Proposal (RFP) template intended to guide organizations in </w:t>
      </w:r>
      <w:r w:rsidDel="00000000" w:rsidR="00000000" w:rsidRPr="00000000">
        <w:rPr>
          <w:b w:val="1"/>
          <w:rtl w:val="0"/>
        </w:rPr>
        <w:t xml:space="preserve">implementing and maintaining compliance with NIST Special Publication 800-171</w:t>
      </w:r>
      <w:r w:rsidDel="00000000" w:rsidR="00000000" w:rsidRPr="00000000">
        <w:rPr>
          <w:rtl w:val="0"/>
        </w:rPr>
        <w:t xml:space="preserve"> (Protecting Controlled Unclassified Information in Nonfederal Systems and Organizations). Adjust each section to reflect your specific Controlled Unclassified Information (CUI) environment, risk profile, and compliance objectives.</w:t>
      </w:r>
    </w:p>
    <w:p w:rsidR="00000000" w:rsidDel="00000000" w:rsidP="00000000" w:rsidRDefault="00000000" w:rsidRPr="00000000" w14:paraId="00000002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  <w:sz w:val="34"/>
          <w:szCs w:val="34"/>
        </w:rPr>
      </w:pPr>
      <w:bookmarkStart w:colFirst="0" w:colLast="0" w:name="_sx0f6ag31ug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Table of Contents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 and Overview 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1.1 Purpose of the RFP 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1.2 Background on NIST 800-171 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1.3 Organizational Context and Current Challenges 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1.4 Objectives and Success Criteria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 of RFP 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2.1 In-Scope Systems and Data Types 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2.2 NIST 800-171 Requirements 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2.3 Desired Outcomes and Deliverables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Technical and Functional Requirements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3.1 Agentless Data Discovery and Continuous Monitoring 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3.2 Access Control, Authentication, and Audit 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3.3 Configuration Management and Risk Assessment 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3.4 Incident Detection, Response, and Reporting 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3.5 Governance, Documentation, and Audit Support 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3.6 Integration with Existing Security and IT Ecosystems 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3.7 Scalability and Future-Readiness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Implementation and Project Delivery 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4.1 Deployment Options (On-Prem, Cloud, Hybrid) 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4.2 Phased Rollout and Timelines 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4.3 Training, Knowledge Transfer, and Change Management 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4.4 Risk Management and Contingency Planning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Vendor Qualifications and Experience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5.1 Company Overview and Financial Stability 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5.2 NIST 800-171 Expertise and Track Record 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5.3 Industry Experience and Case Studies 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5.4 Certifications, Accreditations, and Partnerships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Pricing and Commercial Terms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6.1 Licensing Model (Subscription, Per-Asset, Enterprise) 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6.2 Maintenance, Support, and SLAs 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6.3 Additional Services and Scalability 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6.4 Payment Terms and Contract Flexibility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Criteria and Process 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7.1 Alignment with NIST 800-171 Requirements 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7.2 Technical Fit and Total Cost of Ownership (TCO) 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7.3 Vendor Reliability and Support Model 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7.4 Long-Term Partnership Potential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Proposal Submission Guidelines 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8.1 RFP Timeline and Key Milestones  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8.2 Required Proposal Format and Structure 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8.3 Communication, Q&amp;A, and Clarifications 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8.4 Selection, Negotiation, and Award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and Contractual Considerations 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9.1 Confidentiality, Data Protection, and Non-Disclosure 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9.2 Liability, Indemnification, and Insurance 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9.3 Contract Duration and Renewals 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9.4 Intellectual Property and Ownership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Appendices (Optional)  </w:t>
      </w:r>
    </w:p>
    <w:p w:rsidR="00000000" w:rsidDel="00000000" w:rsidP="00000000" w:rsidRDefault="00000000" w:rsidRPr="00000000" w14:paraId="0000003D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b w:val="1"/>
          <w:sz w:val="34"/>
          <w:szCs w:val="34"/>
        </w:rPr>
      </w:pPr>
      <w:bookmarkStart w:colFirst="0" w:colLast="0" w:name="_u74aph7b9uh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 and Overview</w:t>
      </w:r>
    </w:p>
    <w:p w:rsidR="00000000" w:rsidDel="00000000" w:rsidP="00000000" w:rsidRDefault="00000000" w:rsidRPr="00000000" w14:paraId="0000003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jg2mtdsv7wx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 of the RFP</w:t>
      </w:r>
    </w:p>
    <w:p w:rsidR="00000000" w:rsidDel="00000000" w:rsidP="00000000" w:rsidRDefault="00000000" w:rsidRPr="00000000" w14:paraId="00000040">
      <w:pPr>
        <w:spacing w:before="200" w:lineRule="auto"/>
        <w:rPr/>
      </w:pPr>
      <w:r w:rsidDel="00000000" w:rsidR="00000000" w:rsidRPr="00000000">
        <w:rPr>
          <w:rtl w:val="0"/>
        </w:rPr>
        <w:t xml:space="preserve">Our organization issues this RFP to procure a cybersecurity and compliance solution that ensures our environment meets the NIST SP 800-171 requirements. The solution must deliver agentless data discovery, continuous monitoring, access control oversight, and incident response capabilities designed to protect and manage Controlled Unclassified Information (CUI) effectively.</w:t>
      </w:r>
    </w:p>
    <w:p w:rsidR="00000000" w:rsidDel="00000000" w:rsidP="00000000" w:rsidRDefault="00000000" w:rsidRPr="00000000" w14:paraId="0000004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y3mgpl3ckqjy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Background on NIST 800-171</w:t>
      </w:r>
    </w:p>
    <w:p w:rsidR="00000000" w:rsidDel="00000000" w:rsidP="00000000" w:rsidRDefault="00000000" w:rsidRPr="00000000" w14:paraId="00000042">
      <w:pPr>
        <w:spacing w:before="200" w:lineRule="auto"/>
        <w:rPr/>
      </w:pPr>
      <w:r w:rsidDel="00000000" w:rsidR="00000000" w:rsidRPr="00000000">
        <w:rPr>
          <w:rtl w:val="0"/>
        </w:rPr>
        <w:t xml:space="preserve">NIST 800-171 mandates specific controls for protecting CUI in non-federal systems, encompassing:</w:t>
      </w:r>
    </w:p>
    <w:p w:rsidR="00000000" w:rsidDel="00000000" w:rsidP="00000000" w:rsidRDefault="00000000" w:rsidRPr="00000000" w14:paraId="00000043">
      <w:pPr>
        <w:numPr>
          <w:ilvl w:val="0"/>
          <w:numId w:val="38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Access Controls:</w:t>
      </w:r>
      <w:r w:rsidDel="00000000" w:rsidR="00000000" w:rsidRPr="00000000">
        <w:rPr>
          <w:rtl w:val="0"/>
        </w:rPr>
        <w:t xml:space="preserve"> Restricting system or data access to authorized users only.  </w:t>
      </w:r>
    </w:p>
    <w:p w:rsidR="00000000" w:rsidDel="00000000" w:rsidP="00000000" w:rsidRDefault="00000000" w:rsidRPr="00000000" w14:paraId="00000044">
      <w:pPr>
        <w:numPr>
          <w:ilvl w:val="0"/>
          <w:numId w:val="3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Audit and Accountability: </w:t>
      </w:r>
      <w:r w:rsidDel="00000000" w:rsidR="00000000" w:rsidRPr="00000000">
        <w:rPr>
          <w:rtl w:val="0"/>
        </w:rPr>
        <w:t xml:space="preserve">Logging user and system activities, supporting incident investigation.  </w:t>
      </w:r>
    </w:p>
    <w:p w:rsidR="00000000" w:rsidDel="00000000" w:rsidP="00000000" w:rsidRDefault="00000000" w:rsidRPr="00000000" w14:paraId="00000045">
      <w:pPr>
        <w:numPr>
          <w:ilvl w:val="0"/>
          <w:numId w:val="3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Configuration Management:</w:t>
      </w:r>
      <w:r w:rsidDel="00000000" w:rsidR="00000000" w:rsidRPr="00000000">
        <w:rPr>
          <w:rtl w:val="0"/>
        </w:rPr>
        <w:t xml:space="preserve"> Ensuring system settings remain secure, tracking changes to hardware/software.  </w:t>
      </w:r>
    </w:p>
    <w:p w:rsidR="00000000" w:rsidDel="00000000" w:rsidP="00000000" w:rsidRDefault="00000000" w:rsidRPr="00000000" w14:paraId="00000046">
      <w:pPr>
        <w:numPr>
          <w:ilvl w:val="0"/>
          <w:numId w:val="3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Response:</w:t>
      </w:r>
      <w:r w:rsidDel="00000000" w:rsidR="00000000" w:rsidRPr="00000000">
        <w:rPr>
          <w:rtl w:val="0"/>
        </w:rPr>
        <w:t xml:space="preserve"> Detecting, containing, and reporting security incidents swiftly.  Media Protection, Personnel Security, Physical Protection, and more across 14 control families relevant to safeguarding CUI.</w:t>
      </w:r>
    </w:p>
    <w:p w:rsidR="00000000" w:rsidDel="00000000" w:rsidP="00000000" w:rsidRDefault="00000000" w:rsidRPr="00000000" w14:paraId="0000004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deb58dg6g76l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Organizational Context and Current Challenges</w:t>
      </w:r>
    </w:p>
    <w:p w:rsidR="00000000" w:rsidDel="00000000" w:rsidP="00000000" w:rsidRDefault="00000000" w:rsidRPr="00000000" w14:paraId="00000048">
      <w:pPr>
        <w:spacing w:before="200" w:lineRule="auto"/>
        <w:rPr/>
      </w:pPr>
      <w:r w:rsidDel="00000000" w:rsidR="00000000" w:rsidRPr="00000000">
        <w:rPr>
          <w:rtl w:val="0"/>
        </w:rPr>
        <w:t xml:space="preserve">We handle CUI across: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IT Environments:</w:t>
      </w:r>
      <w:r w:rsidDel="00000000" w:rsidR="00000000" w:rsidRPr="00000000">
        <w:rPr>
          <w:rtl w:val="0"/>
        </w:rPr>
        <w:t xml:space="preserve"> On-prem data centers, cloud services, and legacy applications.  </w:t>
      </w:r>
    </w:p>
    <w:p w:rsidR="00000000" w:rsidDel="00000000" w:rsidP="00000000" w:rsidRDefault="00000000" w:rsidRPr="00000000" w14:paraId="0000004A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Supply Chain: </w:t>
      </w:r>
      <w:r w:rsidDel="00000000" w:rsidR="00000000" w:rsidRPr="00000000">
        <w:rPr>
          <w:rtl w:val="0"/>
        </w:rPr>
        <w:t xml:space="preserve">Multiple vendors and integrators with partial access to CUI.  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Endpoint Diversity: </w:t>
      </w:r>
      <w:r w:rsidDel="00000000" w:rsidR="00000000" w:rsidRPr="00000000">
        <w:rPr>
          <w:rtl w:val="0"/>
        </w:rPr>
        <w:t xml:space="preserve">Mix of desktops, servers, IoT/OT devices possibly storing or handling CUI.</w:t>
      </w:r>
    </w:p>
    <w:p w:rsidR="00000000" w:rsidDel="00000000" w:rsidP="00000000" w:rsidRDefault="00000000" w:rsidRPr="00000000" w14:paraId="0000004C">
      <w:pPr>
        <w:spacing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Challenges:</w:t>
      </w:r>
    </w:p>
    <w:p w:rsidR="00000000" w:rsidDel="00000000" w:rsidP="00000000" w:rsidRDefault="00000000" w:rsidRPr="00000000" w14:paraId="0000004D">
      <w:pPr>
        <w:numPr>
          <w:ilvl w:val="0"/>
          <w:numId w:val="43"/>
        </w:numPr>
        <w:spacing w:after="0" w:afterAutospacing="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Disjointed Data Visibility: </w:t>
      </w:r>
      <w:r w:rsidDel="00000000" w:rsidR="00000000" w:rsidRPr="00000000">
        <w:rPr>
          <w:rtl w:val="0"/>
        </w:rPr>
        <w:t xml:space="preserve">Siloed systems hamper consistent monitoring or classification of CUI.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43"/>
        </w:numPr>
        <w:spacing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Manual Compliance Evidence:</w:t>
      </w:r>
      <w:r w:rsidDel="00000000" w:rsidR="00000000" w:rsidRPr="00000000">
        <w:rPr>
          <w:rtl w:val="0"/>
        </w:rPr>
        <w:t xml:space="preserve"> Time-consuming tasks to gather logs or show control effectiveness for audits.  </w:t>
      </w:r>
    </w:p>
    <w:p w:rsidR="00000000" w:rsidDel="00000000" w:rsidP="00000000" w:rsidRDefault="00000000" w:rsidRPr="00000000" w14:paraId="0000004F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Limited Real-Time Security:</w:t>
      </w:r>
      <w:r w:rsidDel="00000000" w:rsidR="00000000" w:rsidRPr="00000000">
        <w:rPr>
          <w:rtl w:val="0"/>
        </w:rPr>
        <w:t xml:space="preserve"> Difficulty detecting or responding quickly to unauthorized changes or data exfiltration attempts.  </w:t>
      </w:r>
    </w:p>
    <w:p w:rsidR="00000000" w:rsidDel="00000000" w:rsidP="00000000" w:rsidRDefault="00000000" w:rsidRPr="00000000" w14:paraId="00000050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Overlapping Regulations:</w:t>
      </w:r>
      <w:r w:rsidDel="00000000" w:rsidR="00000000" w:rsidRPr="00000000">
        <w:rPr>
          <w:rtl w:val="0"/>
        </w:rPr>
        <w:t xml:space="preserve"> Potential interplay with other standards (CMMC, DFARS, etc.) adding complexity.</w:t>
      </w:r>
    </w:p>
    <w:p w:rsidR="00000000" w:rsidDel="00000000" w:rsidP="00000000" w:rsidRDefault="00000000" w:rsidRPr="00000000" w14:paraId="0000005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dldaa4mw66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Objectives and Success Criteria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Unified CUI Oversight:</w:t>
      </w:r>
      <w:r w:rsidDel="00000000" w:rsidR="00000000" w:rsidRPr="00000000">
        <w:rPr>
          <w:rtl w:val="0"/>
        </w:rPr>
        <w:t xml:space="preserve"> Achieve agentless scanning that identifies and labels CUI in real time across relevant repositories.  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Streamlined NIST 800-171 Controls</w:t>
      </w:r>
      <w:r w:rsidDel="00000000" w:rsidR="00000000" w:rsidRPr="00000000">
        <w:rPr>
          <w:rtl w:val="0"/>
        </w:rPr>
        <w:t xml:space="preserve">: Tools or workflows automating or simplifying control implementations and validations.  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Continuous Security Posture: </w:t>
      </w:r>
      <w:r w:rsidDel="00000000" w:rsidR="00000000" w:rsidRPr="00000000">
        <w:rPr>
          <w:rtl w:val="0"/>
        </w:rPr>
        <w:t xml:space="preserve">Rapid incident detection plus forensic and reporting workflows aligned with NIST best practices.  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Audit-Ready Artifacts: </w:t>
      </w:r>
      <w:r w:rsidDel="00000000" w:rsidR="00000000" w:rsidRPr="00000000">
        <w:rPr>
          <w:rtl w:val="0"/>
        </w:rPr>
        <w:t xml:space="preserve">Provide or integrate with dashboards/logs that expedite internal reviews or external audits.</w:t>
      </w:r>
    </w:p>
    <w:p w:rsidR="00000000" w:rsidDel="00000000" w:rsidP="00000000" w:rsidRDefault="00000000" w:rsidRPr="00000000" w14:paraId="00000056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>
          <w:b w:val="1"/>
          <w:sz w:val="34"/>
          <w:szCs w:val="34"/>
        </w:rPr>
      </w:pPr>
      <w:bookmarkStart w:colFirst="0" w:colLast="0" w:name="_j5ctsnruynv0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Scope of RFP</w:t>
      </w:r>
    </w:p>
    <w:p w:rsidR="00000000" w:rsidDel="00000000" w:rsidP="00000000" w:rsidRDefault="00000000" w:rsidRPr="00000000" w14:paraId="0000005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syjz2iybro0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In-Scope Systems and Data Types</w:t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IT Infrastructure: </w:t>
      </w:r>
      <w:r w:rsidDel="00000000" w:rsidR="00000000" w:rsidRPr="00000000">
        <w:rPr>
          <w:rtl w:val="0"/>
        </w:rPr>
        <w:t xml:space="preserve">Physical servers, VMs, endpoints, or cloud workloads storing or processing CUI.  </w:t>
      </w:r>
    </w:p>
    <w:p w:rsidR="00000000" w:rsidDel="00000000" w:rsidP="00000000" w:rsidRDefault="00000000" w:rsidRPr="00000000" w14:paraId="0000005A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Database/Storage Systems:</w:t>
      </w:r>
      <w:r w:rsidDel="00000000" w:rsidR="00000000" w:rsidRPr="00000000">
        <w:rPr>
          <w:rtl w:val="0"/>
        </w:rPr>
        <w:t xml:space="preserve"> Structured (RDBMS, NoSQL) or unstructured (file shares, data lakes) containing CUI.  </w:t>
      </w:r>
    </w:p>
    <w:p w:rsidR="00000000" w:rsidDel="00000000" w:rsidP="00000000" w:rsidRDefault="00000000" w:rsidRPr="00000000" w14:paraId="0000005B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Third-Party Environments:</w:t>
      </w:r>
      <w:r w:rsidDel="00000000" w:rsidR="00000000" w:rsidRPr="00000000">
        <w:rPr>
          <w:rtl w:val="0"/>
        </w:rPr>
        <w:t xml:space="preserve"> Vendor-hosted solutions that handle or transfer CUI.  </w:t>
      </w:r>
    </w:p>
    <w:p w:rsidR="00000000" w:rsidDel="00000000" w:rsidP="00000000" w:rsidRDefault="00000000" w:rsidRPr="00000000" w14:paraId="0000005C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Legacy/IoT:</w:t>
      </w:r>
      <w:r w:rsidDel="00000000" w:rsidR="00000000" w:rsidRPr="00000000">
        <w:rPr>
          <w:rtl w:val="0"/>
        </w:rPr>
        <w:t xml:space="preserve"> Specialized or older devices with potential access or storage of CUI.</w:t>
      </w:r>
    </w:p>
    <w:p w:rsidR="00000000" w:rsidDel="00000000" w:rsidP="00000000" w:rsidRDefault="00000000" w:rsidRPr="00000000" w14:paraId="0000005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laxv9k5rydfc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NIST 800-171 Requirements</w:t>
      </w:r>
    </w:p>
    <w:p w:rsidR="00000000" w:rsidDel="00000000" w:rsidP="00000000" w:rsidRDefault="00000000" w:rsidRPr="00000000" w14:paraId="0000005E">
      <w:pPr>
        <w:spacing w:before="200" w:lineRule="auto"/>
        <w:rPr/>
      </w:pPr>
      <w:r w:rsidDel="00000000" w:rsidR="00000000" w:rsidRPr="00000000">
        <w:rPr>
          <w:rtl w:val="0"/>
        </w:rPr>
        <w:t xml:space="preserve">The solution must align with 800-171’s 14 control families, including:</w:t>
      </w:r>
    </w:p>
    <w:p w:rsidR="00000000" w:rsidDel="00000000" w:rsidP="00000000" w:rsidRDefault="00000000" w:rsidRPr="00000000" w14:paraId="0000005F">
      <w:pPr>
        <w:numPr>
          <w:ilvl w:val="0"/>
          <w:numId w:val="36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Access Control (AC)  </w:t>
      </w:r>
    </w:p>
    <w:p w:rsidR="00000000" w:rsidDel="00000000" w:rsidP="00000000" w:rsidRDefault="00000000" w:rsidRPr="00000000" w14:paraId="00000060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Awareness and Training (AT)  </w:t>
      </w:r>
    </w:p>
    <w:p w:rsidR="00000000" w:rsidDel="00000000" w:rsidP="00000000" w:rsidRDefault="00000000" w:rsidRPr="00000000" w14:paraId="00000061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Audit and Accountability (AU)  </w:t>
      </w:r>
    </w:p>
    <w:p w:rsidR="00000000" w:rsidDel="00000000" w:rsidP="00000000" w:rsidRDefault="00000000" w:rsidRPr="00000000" w14:paraId="00000062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Configuration Management (CM)  </w:t>
      </w:r>
    </w:p>
    <w:p w:rsidR="00000000" w:rsidDel="00000000" w:rsidP="00000000" w:rsidRDefault="00000000" w:rsidRPr="00000000" w14:paraId="00000063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Identification and Authentication (IA)  </w:t>
      </w:r>
    </w:p>
    <w:p w:rsidR="00000000" w:rsidDel="00000000" w:rsidP="00000000" w:rsidRDefault="00000000" w:rsidRPr="00000000" w14:paraId="00000064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Incident Response (IR)  </w:t>
      </w:r>
    </w:p>
    <w:p w:rsidR="00000000" w:rsidDel="00000000" w:rsidP="00000000" w:rsidRDefault="00000000" w:rsidRPr="00000000" w14:paraId="00000065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Maintenance (MA)  </w:t>
      </w:r>
    </w:p>
    <w:p w:rsidR="00000000" w:rsidDel="00000000" w:rsidP="00000000" w:rsidRDefault="00000000" w:rsidRPr="00000000" w14:paraId="00000066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Media Protection (MP)  </w:t>
      </w:r>
    </w:p>
    <w:p w:rsidR="00000000" w:rsidDel="00000000" w:rsidP="00000000" w:rsidRDefault="00000000" w:rsidRPr="00000000" w14:paraId="00000067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Personnel Security (PS)  </w:t>
      </w:r>
    </w:p>
    <w:p w:rsidR="00000000" w:rsidDel="00000000" w:rsidP="00000000" w:rsidRDefault="00000000" w:rsidRPr="00000000" w14:paraId="00000068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Physical Protection (PE)  </w:t>
      </w:r>
    </w:p>
    <w:p w:rsidR="00000000" w:rsidDel="00000000" w:rsidP="00000000" w:rsidRDefault="00000000" w:rsidRPr="00000000" w14:paraId="00000069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Risk Assessment (RA)  </w:t>
      </w:r>
    </w:p>
    <w:p w:rsidR="00000000" w:rsidDel="00000000" w:rsidP="00000000" w:rsidRDefault="00000000" w:rsidRPr="00000000" w14:paraId="0000006A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Security Assessment (CA)  </w:t>
      </w:r>
    </w:p>
    <w:p w:rsidR="00000000" w:rsidDel="00000000" w:rsidP="00000000" w:rsidRDefault="00000000" w:rsidRPr="00000000" w14:paraId="0000006B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System and Communications Protection (SC)  </w:t>
      </w:r>
    </w:p>
    <w:p w:rsidR="00000000" w:rsidDel="00000000" w:rsidP="00000000" w:rsidRDefault="00000000" w:rsidRPr="00000000" w14:paraId="0000006C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System and Information Integrity (SI)  </w:t>
      </w:r>
    </w:p>
    <w:p w:rsidR="00000000" w:rsidDel="00000000" w:rsidP="00000000" w:rsidRDefault="00000000" w:rsidRPr="00000000" w14:paraId="0000006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dd28o0kf2mc5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Desired Outcomes and Deliverables</w:t>
      </w:r>
    </w:p>
    <w:p w:rsidR="00000000" w:rsidDel="00000000" w:rsidP="00000000" w:rsidRDefault="00000000" w:rsidRPr="00000000" w14:paraId="0000006E">
      <w:pPr>
        <w:numPr>
          <w:ilvl w:val="0"/>
          <w:numId w:val="3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Continuous CUI Discovery:</w:t>
      </w:r>
      <w:r w:rsidDel="00000000" w:rsidR="00000000" w:rsidRPr="00000000">
        <w:rPr>
          <w:rtl w:val="0"/>
        </w:rPr>
        <w:t xml:space="preserve"> Real-time, agentless scanning across data stores, labeling fields or objects containing CUI.  </w:t>
      </w:r>
    </w:p>
    <w:p w:rsidR="00000000" w:rsidDel="00000000" w:rsidP="00000000" w:rsidRDefault="00000000" w:rsidRPr="00000000" w14:paraId="0000006F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Access Control Verification: </w:t>
      </w:r>
      <w:r w:rsidDel="00000000" w:rsidR="00000000" w:rsidRPr="00000000">
        <w:rPr>
          <w:rtl w:val="0"/>
        </w:rPr>
        <w:t xml:space="preserve">Tools verifying only authorized users or processes can access CUI, aligned with the AC and IA families.  </w:t>
      </w:r>
    </w:p>
    <w:p w:rsidR="00000000" w:rsidDel="00000000" w:rsidP="00000000" w:rsidRDefault="00000000" w:rsidRPr="00000000" w14:paraId="00000070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Response Framework:</w:t>
      </w:r>
      <w:r w:rsidDel="00000000" w:rsidR="00000000" w:rsidRPr="00000000">
        <w:rPr>
          <w:rtl w:val="0"/>
        </w:rPr>
        <w:t xml:space="preserve"> Advanced threat detection, forensic logging, compliance reporting for IR.  </w:t>
      </w:r>
    </w:p>
    <w:p w:rsidR="00000000" w:rsidDel="00000000" w:rsidP="00000000" w:rsidRDefault="00000000" w:rsidRPr="00000000" w14:paraId="00000071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Compliance Dashboards:</w:t>
      </w:r>
      <w:r w:rsidDel="00000000" w:rsidR="00000000" w:rsidRPr="00000000">
        <w:rPr>
          <w:rtl w:val="0"/>
        </w:rPr>
        <w:t xml:space="preserve"> Visualization of each control family’s status, open tasks, evidence for audits.</w:t>
      </w:r>
    </w:p>
    <w:p w:rsidR="00000000" w:rsidDel="00000000" w:rsidP="00000000" w:rsidRDefault="00000000" w:rsidRPr="00000000" w14:paraId="00000072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>
          <w:b w:val="1"/>
          <w:sz w:val="34"/>
          <w:szCs w:val="34"/>
        </w:rPr>
      </w:pPr>
      <w:bookmarkStart w:colFirst="0" w:colLast="0" w:name="_2l33z494d38n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3. Technical and Functional Requirements</w:t>
      </w:r>
    </w:p>
    <w:p w:rsidR="00000000" w:rsidDel="00000000" w:rsidP="00000000" w:rsidRDefault="00000000" w:rsidRPr="00000000" w14:paraId="00000074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dxta93uakp5w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Agentless Data Discovery and Continuous Monitoring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Non-Intrusive Scanning  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No local agents required for identifying data sets or configuration details. 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Passive or minimal overhead scanning for sensitive or older systems.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CUI Classification and Tagging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detection of fields that match CUI definitions (PII, financial data, proprietary info).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Ability to define custom categories reflecting internal data protection policies or NIST 800-171 scope.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Continuous Updates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Real-time or event-based re-scans to track newly added data or changes in relevant systems.</w:t>
      </w:r>
    </w:p>
    <w:p w:rsidR="00000000" w:rsidDel="00000000" w:rsidP="00000000" w:rsidRDefault="00000000" w:rsidRPr="00000000" w14:paraId="0000007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302yvvdft23n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Access Control, Authentication, and Audit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Access Control Monitoring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Confirm user account privileges and logical access restrictions remain in place, logging unauthorized attempts.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Integration with IAM solutions to track changes in user roles or permissions.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Multi-Factor Authentication (MFA) Validation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If relevant, ensure MFA usage for administrators or privileged accounts, aligning with NIST 800-171 controls.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Alert on privileged users lacking MFA or other mandated identity checks.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Audit Logging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Collect logs from in-scope systems showing user activities, system changes, or data accesses.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Store logs in a secure, tamper-resistant repository for forensic reviews or compliance checks.</w:t>
      </w:r>
    </w:p>
    <w:p w:rsidR="00000000" w:rsidDel="00000000" w:rsidP="00000000" w:rsidRDefault="00000000" w:rsidRPr="00000000" w14:paraId="0000008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aqabr5t5rt3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Configuration Management and Risk Assessment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Configuration Baselines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Track system-level settings, ensuring secure defaults remain consistent (e.g., for OS, network devices, or applications).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Alert if critical configurations deviate from established baselines.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Patch and Vulnerability Management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Automatic scanning for known CVEs or missing patches in in-scope assets, factoring in severity and exploit availability.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Integration or workflows for patch deployment or tracking, aligning with system maintenance controls.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Risk Assessment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Evaluate systems or processes storing CUI for potential threats, usage anomalies, or unencrypted data.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Provide recommended mitigations, generating alerts for high-risk scenarios.</w:t>
      </w:r>
    </w:p>
    <w:p w:rsidR="00000000" w:rsidDel="00000000" w:rsidP="00000000" w:rsidRDefault="00000000" w:rsidRPr="00000000" w14:paraId="0000009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rvz0iac80aut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Incident Detection, Notification, and Response</w:t>
      </w:r>
    </w:p>
    <w:p w:rsidR="00000000" w:rsidDel="00000000" w:rsidP="00000000" w:rsidRDefault="00000000" w:rsidRPr="00000000" w14:paraId="00000092">
      <w:pPr>
        <w:numPr>
          <w:ilvl w:val="0"/>
          <w:numId w:val="18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Behavior-Based Threat Monitoring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Anomaly detection or ML-based triggers identifying suspicious data usage, lateral movements, or user anomalies.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Integration with SIEM or other correlation tools for real-time event analysis.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Incident Response Automation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or guided steps to isolate compromised accounts, devices, or data sets, plus gather forensic evidence.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Checklists or runbooks referencing NIST guidelines for incident management.</w:t>
      </w:r>
    </w:p>
    <w:p w:rsidR="00000000" w:rsidDel="00000000" w:rsidP="00000000" w:rsidRDefault="00000000" w:rsidRPr="00000000" w14:paraId="00000098">
      <w:pPr>
        <w:numPr>
          <w:ilvl w:val="0"/>
          <w:numId w:val="18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Compliance-Ready Reporting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Tools to compile incident logs, impacted data sets, user actions, and timeline details for internal or third-party audits.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Quick generation of post-incident reviews or lessons learned.</w:t>
      </w:r>
    </w:p>
    <w:p w:rsidR="00000000" w:rsidDel="00000000" w:rsidP="00000000" w:rsidRDefault="00000000" w:rsidRPr="00000000" w14:paraId="0000009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ez85zeb2cfu9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3.5 Governance, Reporting, and Audit Support</w:t>
      </w:r>
    </w:p>
    <w:p w:rsidR="00000000" w:rsidDel="00000000" w:rsidP="00000000" w:rsidRDefault="00000000" w:rsidRPr="00000000" w14:paraId="0000009C">
      <w:pPr>
        <w:numPr>
          <w:ilvl w:val="0"/>
          <w:numId w:val="20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NIST 800-171 Control Dashboard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Single-pane view of 800-171 control families, marking each control’s current operational status or open tasks.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Metrics on outstanding vulnerabilities, DSAR volumes (if relevant), or incident response steps.</w:t>
      </w:r>
    </w:p>
    <w:p w:rsidR="00000000" w:rsidDel="00000000" w:rsidP="00000000" w:rsidRDefault="00000000" w:rsidRPr="00000000" w14:paraId="0000009F">
      <w:pPr>
        <w:numPr>
          <w:ilvl w:val="0"/>
          <w:numId w:val="2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Enforcement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Modules or integrations ensuring alignment with data retention, encryption, or access policy frameworks.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Alerting if control requirements fall out-of-compliance (e.g., unencrypted sensitive data, insufficient logging).</w:t>
      </w:r>
    </w:p>
    <w:p w:rsidR="00000000" w:rsidDel="00000000" w:rsidP="00000000" w:rsidRDefault="00000000" w:rsidRPr="00000000" w14:paraId="000000A2">
      <w:pPr>
        <w:numPr>
          <w:ilvl w:val="0"/>
          <w:numId w:val="2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Audit-Ready Artifacts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Automatic or on-demand retrieval of logs, user event details, or system changes tied to each relevant control.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Historical record-keeping supporting multi-year SOC or DFARS audits if relevant.</w:t>
      </w:r>
    </w:p>
    <w:p w:rsidR="00000000" w:rsidDel="00000000" w:rsidP="00000000" w:rsidRDefault="00000000" w:rsidRPr="00000000" w14:paraId="000000A5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ff8aft9a1x2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3.6 Integration with Existing Security and IT Ecosystems</w:t>
      </w:r>
    </w:p>
    <w:p w:rsidR="00000000" w:rsidDel="00000000" w:rsidP="00000000" w:rsidRDefault="00000000" w:rsidRPr="00000000" w14:paraId="000000A6">
      <w:pPr>
        <w:numPr>
          <w:ilvl w:val="0"/>
          <w:numId w:val="29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SIEM, SOAR, ITSM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Connectors or APIs to forward data classification events, vulnerability alerts, or incident triggers to Splunk, ServiceNow, etc.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Bi-directional data exchange for orchestrating threat response or DSR tasks.</w:t>
      </w:r>
    </w:p>
    <w:p w:rsidR="00000000" w:rsidDel="00000000" w:rsidP="00000000" w:rsidRDefault="00000000" w:rsidRPr="00000000" w14:paraId="000000A9">
      <w:pPr>
        <w:numPr>
          <w:ilvl w:val="0"/>
          <w:numId w:val="29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Identity and Access Management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Combine user identity info with discovered device or data telemetry for robust oversight of who can access CUI.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Trigger alerts for unapproved privileges or suspicious user expansions near CUI.</w:t>
      </w:r>
    </w:p>
    <w:p w:rsidR="00000000" w:rsidDel="00000000" w:rsidP="00000000" w:rsidRDefault="00000000" w:rsidRPr="00000000" w14:paraId="000000AC">
      <w:pPr>
        <w:numPr>
          <w:ilvl w:val="0"/>
          <w:numId w:val="29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Cloud, Container, Hybrid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Coverage for ephemeral container environments (Docker, Kubernetes) scanning short-lived images or microservices for CUI.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Evaluate multi-cloud usage ensuring consistent NIST 800-171 controls.</w:t>
      </w:r>
    </w:p>
    <w:p w:rsidR="00000000" w:rsidDel="00000000" w:rsidP="00000000" w:rsidRDefault="00000000" w:rsidRPr="00000000" w14:paraId="000000A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qzppusi4kee2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3.7 Scalability and Future-Readiness</w:t>
      </w:r>
    </w:p>
    <w:p w:rsidR="00000000" w:rsidDel="00000000" w:rsidP="00000000" w:rsidRDefault="00000000" w:rsidRPr="00000000" w14:paraId="000000B0">
      <w:pPr>
        <w:numPr>
          <w:ilvl w:val="0"/>
          <w:numId w:val="40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Architecture must handle broad data scanning or high concurrency without overshadowing system performance.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Clear guidelines for scaling horizontally or vertically as data volume or environment expands.</w:t>
      </w:r>
    </w:p>
    <w:p w:rsidR="00000000" w:rsidDel="00000000" w:rsidP="00000000" w:rsidRDefault="00000000" w:rsidRPr="00000000" w14:paraId="000000B3">
      <w:pPr>
        <w:numPr>
          <w:ilvl w:val="0"/>
          <w:numId w:val="4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Modular Enhancements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Options for advanced analytics, deeper ML-based threat detection, or expansions to additional security frameworks (CMMC, DFARS).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Continuous updates supporting new data technologies or threat models.</w:t>
      </w:r>
    </w:p>
    <w:p w:rsidR="00000000" w:rsidDel="00000000" w:rsidP="00000000" w:rsidRDefault="00000000" w:rsidRPr="00000000" w14:paraId="000000B6">
      <w:pPr>
        <w:numPr>
          <w:ilvl w:val="0"/>
          <w:numId w:val="4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Global or Multi-Site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Central console for multi-site coverage, enabling standardized NIST 800-171 compliance across various business units or facilities.</w:t>
      </w:r>
    </w:p>
    <w:p w:rsidR="00000000" w:rsidDel="00000000" w:rsidP="00000000" w:rsidRDefault="00000000" w:rsidRPr="00000000" w14:paraId="000000B8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rPr>
          <w:b w:val="1"/>
          <w:sz w:val="34"/>
          <w:szCs w:val="34"/>
        </w:rPr>
      </w:pPr>
      <w:bookmarkStart w:colFirst="0" w:colLast="0" w:name="_wujbinrcdz6d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4. Implementation and Project Delivery</w:t>
      </w:r>
    </w:p>
    <w:p w:rsidR="00000000" w:rsidDel="00000000" w:rsidP="00000000" w:rsidRDefault="00000000" w:rsidRPr="00000000" w14:paraId="000000B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mpe54ng6hy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Deployment Options (On-Prem, Cloud, Hybrid)</w:t>
      </w:r>
    </w:p>
    <w:p w:rsidR="00000000" w:rsidDel="00000000" w:rsidP="00000000" w:rsidRDefault="00000000" w:rsidRPr="00000000" w14:paraId="000000BC">
      <w:pPr>
        <w:numPr>
          <w:ilvl w:val="0"/>
          <w:numId w:val="42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On-Prem: </w:t>
      </w:r>
      <w:r w:rsidDel="00000000" w:rsidR="00000000" w:rsidRPr="00000000">
        <w:rPr>
          <w:rtl w:val="0"/>
        </w:rPr>
        <w:t xml:space="preserve">Appliances or VMs managed locally, minimal external dependencies, maximum data control.  </w:t>
      </w:r>
    </w:p>
    <w:p w:rsidR="00000000" w:rsidDel="00000000" w:rsidP="00000000" w:rsidRDefault="00000000" w:rsidRPr="00000000" w14:paraId="000000BD">
      <w:pPr>
        <w:numPr>
          <w:ilvl w:val="0"/>
          <w:numId w:val="4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Cloud</w:t>
      </w:r>
      <w:r w:rsidDel="00000000" w:rsidR="00000000" w:rsidRPr="00000000">
        <w:rPr>
          <w:rtl w:val="0"/>
        </w:rPr>
        <w:t xml:space="preserve">: SaaS approach with recognized security certifications, possibly reducing infrastructure overhead.  </w:t>
      </w:r>
    </w:p>
    <w:p w:rsidR="00000000" w:rsidDel="00000000" w:rsidP="00000000" w:rsidRDefault="00000000" w:rsidRPr="00000000" w14:paraId="000000BE">
      <w:pPr>
        <w:numPr>
          <w:ilvl w:val="0"/>
          <w:numId w:val="4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Hybrid:</w:t>
      </w:r>
      <w:r w:rsidDel="00000000" w:rsidR="00000000" w:rsidRPr="00000000">
        <w:rPr>
          <w:rtl w:val="0"/>
        </w:rPr>
        <w:t xml:space="preserve"> Local collectors integrated with cloud-based analytics or management, balancing local ICS/IT data with remote intelligence.</w:t>
      </w:r>
    </w:p>
    <w:p w:rsidR="00000000" w:rsidDel="00000000" w:rsidP="00000000" w:rsidRDefault="00000000" w:rsidRPr="00000000" w14:paraId="000000B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a9au39jqfh55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Phased Rollout and Timelines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and Gap Analysis  </w:t>
      </w:r>
    </w:p>
    <w:p w:rsidR="00000000" w:rsidDel="00000000" w:rsidP="00000000" w:rsidRDefault="00000000" w:rsidRPr="00000000" w14:paraId="000000C1">
      <w:pPr>
        <w:numPr>
          <w:ilvl w:val="0"/>
          <w:numId w:val="14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Identify scope, success metrics, risk register, final timeline.  </w:t>
      </w:r>
    </w:p>
    <w:p w:rsidR="00000000" w:rsidDel="00000000" w:rsidP="00000000" w:rsidRDefault="00000000" w:rsidRPr="00000000" w14:paraId="000000C2">
      <w:pPr>
        <w:numPr>
          <w:ilvl w:val="0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Deliverables: Project charter, stakeholder alignment, risk register.</w:t>
      </w:r>
    </w:p>
    <w:p w:rsidR="00000000" w:rsidDel="00000000" w:rsidP="00000000" w:rsidRDefault="00000000" w:rsidRPr="00000000" w14:paraId="000000C3">
      <w:pPr>
        <w:numPr>
          <w:ilvl w:val="0"/>
          <w:numId w:val="1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Pilot Deployment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Target a subset of systems or data sources to validate scanning, classification, performance, or DSR automation.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Pilot results, acceptance testing, refined architecture blueprint.</w:t>
      </w:r>
    </w:p>
    <w:p w:rsidR="00000000" w:rsidDel="00000000" w:rsidP="00000000" w:rsidRDefault="00000000" w:rsidRPr="00000000" w14:paraId="000000C6">
      <w:pPr>
        <w:numPr>
          <w:ilvl w:val="0"/>
          <w:numId w:val="1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Production Rollout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Scale coverage to all in-scope systems, data repositories, user sets.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Production environment configurations, staff training, acceptance sign-off.</w:t>
      </w:r>
    </w:p>
    <w:p w:rsidR="00000000" w:rsidDel="00000000" w:rsidP="00000000" w:rsidRDefault="00000000" w:rsidRPr="00000000" w14:paraId="000000C9">
      <w:pPr>
        <w:numPr>
          <w:ilvl w:val="0"/>
          <w:numId w:val="1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Optimization and Maintenance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Fine-tuning detection thresholds, classification rules, new data source coverage.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Updated runbooks, final documentation, knowledge transfer to operational teams.</w:t>
      </w:r>
    </w:p>
    <w:p w:rsidR="00000000" w:rsidDel="00000000" w:rsidP="00000000" w:rsidRDefault="00000000" w:rsidRPr="00000000" w14:paraId="000000CC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p4tpky6m68gw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Training, Knowledge Transfer, and Change Management</w:t>
      </w:r>
    </w:p>
    <w:p w:rsidR="00000000" w:rsidDel="00000000" w:rsidP="00000000" w:rsidRDefault="00000000" w:rsidRPr="00000000" w14:paraId="000000CD">
      <w:pPr>
        <w:numPr>
          <w:ilvl w:val="0"/>
          <w:numId w:val="1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Technical Training:</w:t>
      </w:r>
      <w:r w:rsidDel="00000000" w:rsidR="00000000" w:rsidRPr="00000000">
        <w:rPr>
          <w:rtl w:val="0"/>
        </w:rPr>
        <w:t xml:space="preserve"> In-depth sessions for security, compliance, IT ops on data classification, scanning, incident triage, etc.  </w:t>
      </w:r>
    </w:p>
    <w:p w:rsidR="00000000" w:rsidDel="00000000" w:rsidP="00000000" w:rsidRDefault="00000000" w:rsidRPr="00000000" w14:paraId="000000CE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Executive Summaries:</w:t>
      </w:r>
      <w:r w:rsidDel="00000000" w:rsidR="00000000" w:rsidRPr="00000000">
        <w:rPr>
          <w:rtl w:val="0"/>
        </w:rPr>
        <w:t xml:space="preserve"> High-level overviews for leadership on compliance posture, ROI, key metrics.  </w:t>
      </w:r>
    </w:p>
    <w:p w:rsidR="00000000" w:rsidDel="00000000" w:rsidP="00000000" w:rsidRDefault="00000000" w:rsidRPr="00000000" w14:paraId="000000CF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: Thorough user manuals, best practice guides, runbooks ensuring consistent, self-sufficient usage.</w:t>
      </w:r>
    </w:p>
    <w:p w:rsidR="00000000" w:rsidDel="00000000" w:rsidP="00000000" w:rsidRDefault="00000000" w:rsidRPr="00000000" w14:paraId="000000D0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4uzdvtvxxeap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Risk Management and Contingency Planning</w:t>
      </w:r>
    </w:p>
    <w:p w:rsidR="00000000" w:rsidDel="00000000" w:rsidP="00000000" w:rsidRDefault="00000000" w:rsidRPr="00000000" w14:paraId="000000D1">
      <w:pPr>
        <w:numPr>
          <w:ilvl w:val="0"/>
          <w:numId w:val="15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Identified Risks:</w:t>
      </w:r>
      <w:r w:rsidDel="00000000" w:rsidR="00000000" w:rsidRPr="00000000">
        <w:rPr>
          <w:rtl w:val="0"/>
        </w:rPr>
        <w:t xml:space="preserve"> Potential scanning disruptions, unknown data sources, vendor performance, limited staff resources.  </w:t>
      </w:r>
    </w:p>
    <w:p w:rsidR="00000000" w:rsidDel="00000000" w:rsidP="00000000" w:rsidRDefault="00000000" w:rsidRPr="00000000" w14:paraId="000000D2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Incremental pilot expansions, bridging solutions for older systems, fallback scanning intervals.  </w:t>
      </w:r>
    </w:p>
    <w:p w:rsidR="00000000" w:rsidDel="00000000" w:rsidP="00000000" w:rsidRDefault="00000000" w:rsidRPr="00000000" w14:paraId="000000D3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Contingency:</w:t>
      </w:r>
      <w:r w:rsidDel="00000000" w:rsidR="00000000" w:rsidRPr="00000000">
        <w:rPr>
          <w:rtl w:val="0"/>
        </w:rPr>
        <w:t xml:space="preserve"> Rollback or vendor escalation if critical performance or compliance gaps arise, short-term alternative scanning if needed.</w:t>
      </w:r>
    </w:p>
    <w:p w:rsidR="00000000" w:rsidDel="00000000" w:rsidP="00000000" w:rsidRDefault="00000000" w:rsidRPr="00000000" w14:paraId="000000D4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rPr>
          <w:b w:val="1"/>
          <w:sz w:val="34"/>
          <w:szCs w:val="34"/>
        </w:rPr>
      </w:pPr>
      <w:bookmarkStart w:colFirst="0" w:colLast="0" w:name="_3bf8ni8jfn4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5. Vendor Qualifications and Experience</w:t>
      </w:r>
    </w:p>
    <w:p w:rsidR="00000000" w:rsidDel="00000000" w:rsidP="00000000" w:rsidRDefault="00000000" w:rsidRPr="00000000" w14:paraId="000000D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upjhursrb38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Company Overview and Financial Stability</w:t>
      </w:r>
    </w:p>
    <w:p w:rsidR="00000000" w:rsidDel="00000000" w:rsidP="00000000" w:rsidRDefault="00000000" w:rsidRPr="00000000" w14:paraId="000000D7">
      <w:pPr>
        <w:numPr>
          <w:ilvl w:val="0"/>
          <w:numId w:val="2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Corporate Profile:</w:t>
      </w:r>
      <w:r w:rsidDel="00000000" w:rsidR="00000000" w:rsidRPr="00000000">
        <w:rPr>
          <w:rtl w:val="0"/>
        </w:rPr>
        <w:t xml:space="preserve"> Founding date, strategic mission on security/compliance, relevant acquisitions or leadership.  </w:t>
      </w:r>
    </w:p>
    <w:p w:rsidR="00000000" w:rsidDel="00000000" w:rsidP="00000000" w:rsidRDefault="00000000" w:rsidRPr="00000000" w14:paraId="000000D8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Financial Health:</w:t>
      </w:r>
      <w:r w:rsidDel="00000000" w:rsidR="00000000" w:rsidRPr="00000000">
        <w:rPr>
          <w:rtl w:val="0"/>
        </w:rPr>
        <w:t xml:space="preserve"> Demonstrable revenue stability or recognized investor backing ensuring vendor longevity.  </w:t>
      </w:r>
    </w:p>
    <w:p w:rsidR="00000000" w:rsidDel="00000000" w:rsidP="00000000" w:rsidRDefault="00000000" w:rsidRPr="00000000" w14:paraId="000000D9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Strategic Alliances:</w:t>
      </w:r>
      <w:r w:rsidDel="00000000" w:rsidR="00000000" w:rsidRPr="00000000">
        <w:rPr>
          <w:rtl w:val="0"/>
        </w:rPr>
        <w:t xml:space="preserve"> Partnerships with major cloud, security, or recognized compliance frameworks.</w:t>
      </w:r>
    </w:p>
    <w:p w:rsidR="00000000" w:rsidDel="00000000" w:rsidP="00000000" w:rsidRDefault="00000000" w:rsidRPr="00000000" w14:paraId="000000DA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1wor8yulopck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NIST 800-171 Expertise and Track Record</w:t>
      </w:r>
    </w:p>
    <w:p w:rsidR="00000000" w:rsidDel="00000000" w:rsidP="00000000" w:rsidRDefault="00000000" w:rsidRPr="00000000" w14:paraId="000000DB">
      <w:pPr>
        <w:numPr>
          <w:ilvl w:val="0"/>
          <w:numId w:val="33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Demonstrated Knowledge: </w:t>
      </w:r>
      <w:r w:rsidDel="00000000" w:rsidR="00000000" w:rsidRPr="00000000">
        <w:rPr>
          <w:rtl w:val="0"/>
        </w:rPr>
        <w:t xml:space="preserve">Familiarity with 14 control families of NIST 800-171, typical CUI usage or defense contracting environments.  </w:t>
      </w:r>
    </w:p>
    <w:p w:rsidR="00000000" w:rsidDel="00000000" w:rsidP="00000000" w:rsidRDefault="00000000" w:rsidRPr="00000000" w14:paraId="000000DC">
      <w:pPr>
        <w:numPr>
          <w:ilvl w:val="0"/>
          <w:numId w:val="3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Case studies from similarly scaled or regulated organizations subject to NIST 800-171 or DFARS.  </w:t>
      </w:r>
    </w:p>
    <w:p w:rsidR="00000000" w:rsidDel="00000000" w:rsidP="00000000" w:rsidRDefault="00000000" w:rsidRPr="00000000" w14:paraId="000000DD">
      <w:pPr>
        <w:numPr>
          <w:ilvl w:val="0"/>
          <w:numId w:val="3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Performance Metrics:</w:t>
      </w:r>
      <w:r w:rsidDel="00000000" w:rsidR="00000000" w:rsidRPr="00000000">
        <w:rPr>
          <w:rtl w:val="0"/>
        </w:rPr>
        <w:t xml:space="preserve"> Evidence of improved DSAR speed, risk reduction, or compliance overhead minimization.</w:t>
      </w:r>
    </w:p>
    <w:p w:rsidR="00000000" w:rsidDel="00000000" w:rsidP="00000000" w:rsidRDefault="00000000" w:rsidRPr="00000000" w14:paraId="000000D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lx5gxr7i6khq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Industry Experience and Case Studies</w:t>
      </w:r>
    </w:p>
    <w:p w:rsidR="00000000" w:rsidDel="00000000" w:rsidP="00000000" w:rsidRDefault="00000000" w:rsidRPr="00000000" w14:paraId="000000DF">
      <w:pPr>
        <w:numPr>
          <w:ilvl w:val="0"/>
          <w:numId w:val="32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Relevant Verticals: </w:t>
      </w:r>
      <w:r w:rsidDel="00000000" w:rsidR="00000000" w:rsidRPr="00000000">
        <w:rPr>
          <w:rtl w:val="0"/>
        </w:rPr>
        <w:t xml:space="preserve">Defense contracting, manufacturing, R&amp;D, or federal subcontractors commonly needing 800-171 compliance.  </w:t>
      </w:r>
    </w:p>
    <w:p w:rsidR="00000000" w:rsidDel="00000000" w:rsidP="00000000" w:rsidRDefault="00000000" w:rsidRPr="00000000" w14:paraId="000000E0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Deployment Scale</w:t>
      </w:r>
      <w:r w:rsidDel="00000000" w:rsidR="00000000" w:rsidRPr="00000000">
        <w:rPr>
          <w:rtl w:val="0"/>
        </w:rPr>
        <w:t xml:space="preserve">: Large data volumes, multi-site ICS coverage, advanced data classification or integration scenarios.  </w:t>
      </w:r>
    </w:p>
    <w:p w:rsidR="00000000" w:rsidDel="00000000" w:rsidP="00000000" w:rsidRDefault="00000000" w:rsidRPr="00000000" w14:paraId="000000E1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Innovation:</w:t>
      </w:r>
      <w:r w:rsidDel="00000000" w:rsidR="00000000" w:rsidRPr="00000000">
        <w:rPr>
          <w:rtl w:val="0"/>
        </w:rPr>
        <w:t xml:space="preserve"> Potential advanced features—ML-based threat detection, micro-segmentation, specialized auditing modules.</w:t>
      </w:r>
    </w:p>
    <w:p w:rsidR="00000000" w:rsidDel="00000000" w:rsidP="00000000" w:rsidRDefault="00000000" w:rsidRPr="00000000" w14:paraId="000000E2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hdc2g597fhoh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Certifications, Accreditations, and Partnerships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Security/Privacy Standards: </w:t>
      </w:r>
      <w:r w:rsidDel="00000000" w:rsidR="00000000" w:rsidRPr="00000000">
        <w:rPr>
          <w:rtl w:val="0"/>
        </w:rPr>
        <w:t xml:space="preserve">ISO 27001, SOC 2, FedRAMP (if cloud-based), recognized privacy frameworks if relevant.  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Analyst Recognition: </w:t>
      </w:r>
      <w:r w:rsidDel="00000000" w:rsidR="00000000" w:rsidRPr="00000000">
        <w:rPr>
          <w:rtl w:val="0"/>
        </w:rPr>
        <w:t xml:space="preserve">Mention in wave or quadrant reports focusing on data security or compliance.  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Regulatory Engagement:</w:t>
      </w:r>
      <w:r w:rsidDel="00000000" w:rsidR="00000000" w:rsidRPr="00000000">
        <w:rPr>
          <w:rtl w:val="0"/>
        </w:rPr>
        <w:t xml:space="preserve"> Possibly recognized or accredited by defense or federal authorities relevant to NIST 800-171.</w:t>
      </w:r>
    </w:p>
    <w:p w:rsidR="00000000" w:rsidDel="00000000" w:rsidP="00000000" w:rsidRDefault="00000000" w:rsidRPr="00000000" w14:paraId="000000E6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2"/>
        <w:rPr>
          <w:b w:val="1"/>
          <w:sz w:val="34"/>
          <w:szCs w:val="34"/>
        </w:rPr>
      </w:pPr>
      <w:bookmarkStart w:colFirst="0" w:colLast="0" w:name="_kr36lvs615d1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6. Pricing and Commercial Terms</w:t>
      </w:r>
    </w:p>
    <w:p w:rsidR="00000000" w:rsidDel="00000000" w:rsidP="00000000" w:rsidRDefault="00000000" w:rsidRPr="00000000" w14:paraId="000000E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8e98egz02cg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Licensing Model (Subscription, Per-Asset, Enterprise)</w:t>
      </w:r>
    </w:p>
    <w:p w:rsidR="00000000" w:rsidDel="00000000" w:rsidP="00000000" w:rsidRDefault="00000000" w:rsidRPr="00000000" w14:paraId="000000E9">
      <w:pPr>
        <w:numPr>
          <w:ilvl w:val="0"/>
          <w:numId w:val="19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Subscription: </w:t>
      </w:r>
      <w:r w:rsidDel="00000000" w:rsidR="00000000" w:rsidRPr="00000000">
        <w:rPr>
          <w:rtl w:val="0"/>
        </w:rPr>
        <w:t xml:space="preserve">Annual or multi-year, possibly tiered by data volume or integrated systems.  </w:t>
      </w:r>
    </w:p>
    <w:p w:rsidR="00000000" w:rsidDel="00000000" w:rsidP="00000000" w:rsidRDefault="00000000" w:rsidRPr="00000000" w14:paraId="000000EA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Per-Asset:</w:t>
      </w:r>
      <w:r w:rsidDel="00000000" w:rsidR="00000000" w:rsidRPr="00000000">
        <w:rPr>
          <w:rtl w:val="0"/>
        </w:rPr>
        <w:t xml:space="preserve"> Costs based on servers, endpoints, or data repositories discovered.  </w:t>
      </w:r>
    </w:p>
    <w:p w:rsidR="00000000" w:rsidDel="00000000" w:rsidP="00000000" w:rsidRDefault="00000000" w:rsidRPr="00000000" w14:paraId="000000EB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Enterprise:</w:t>
      </w:r>
      <w:r w:rsidDel="00000000" w:rsidR="00000000" w:rsidRPr="00000000">
        <w:rPr>
          <w:rtl w:val="0"/>
        </w:rPr>
        <w:t xml:space="preserve"> Single or unlimited usage model across multiple lines of business or divisions.</w:t>
      </w:r>
    </w:p>
    <w:p w:rsidR="00000000" w:rsidDel="00000000" w:rsidP="00000000" w:rsidRDefault="00000000" w:rsidRPr="00000000" w14:paraId="000000EC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79wwtjf4007i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Maintenance, Support, and SLAs</w:t>
      </w:r>
    </w:p>
    <w:p w:rsidR="00000000" w:rsidDel="00000000" w:rsidP="00000000" w:rsidRDefault="00000000" w:rsidRPr="00000000" w14:paraId="000000ED">
      <w:pPr>
        <w:numPr>
          <w:ilvl w:val="0"/>
          <w:numId w:val="25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Tiers  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24/7 coverage vs. business-hours, advanced escalation for severe incidents, dedicated technical account managers.  </w:t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ICS or specialized domain expertise if relevant.</w:t>
      </w:r>
    </w:p>
    <w:p w:rsidR="00000000" w:rsidDel="00000000" w:rsidP="00000000" w:rsidRDefault="00000000" w:rsidRPr="00000000" w14:paraId="000000F0">
      <w:pPr>
        <w:numPr>
          <w:ilvl w:val="0"/>
          <w:numId w:val="25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Software Updates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Frequency of feature releases, classification signature updates, patches or bug fixes.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Approach for urgent hotfix addressing severe compliance or security issues.</w:t>
      </w:r>
    </w:p>
    <w:p w:rsidR="00000000" w:rsidDel="00000000" w:rsidP="00000000" w:rsidRDefault="00000000" w:rsidRPr="00000000" w14:paraId="000000F3">
      <w:pPr>
        <w:numPr>
          <w:ilvl w:val="0"/>
          <w:numId w:val="25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Service-Level Agreements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Metrics for uptime, scanning throughput, classification accuracy, detection latency.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Penalties or credits if the vendor fails critical SLA objectives.</w:t>
      </w:r>
    </w:p>
    <w:p w:rsidR="00000000" w:rsidDel="00000000" w:rsidP="00000000" w:rsidRDefault="00000000" w:rsidRPr="00000000" w14:paraId="000000F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mtjl31d9z3ih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Additional Services and Scalability</w:t>
      </w:r>
    </w:p>
    <w:p w:rsidR="00000000" w:rsidDel="00000000" w:rsidP="00000000" w:rsidRDefault="00000000" w:rsidRPr="00000000" w14:paraId="000000F7">
      <w:pPr>
        <w:numPr>
          <w:ilvl w:val="0"/>
          <w:numId w:val="4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Professional Services:</w:t>
      </w:r>
      <w:r w:rsidDel="00000000" w:rsidR="00000000" w:rsidRPr="00000000">
        <w:rPr>
          <w:rtl w:val="0"/>
        </w:rPr>
        <w:t xml:space="preserve"> Implementation design, data architecture optimization, specialized compliance consulting.  </w:t>
      </w:r>
    </w:p>
    <w:p w:rsidR="00000000" w:rsidDel="00000000" w:rsidP="00000000" w:rsidRDefault="00000000" w:rsidRPr="00000000" w14:paraId="000000F8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Services:</w:t>
      </w:r>
      <w:r w:rsidDel="00000000" w:rsidR="00000000" w:rsidRPr="00000000">
        <w:rPr>
          <w:rtl w:val="0"/>
        </w:rPr>
        <w:t xml:space="preserve"> Ongoing scanning, DSAR triage, or incident response if internal staff resources are limited.  </w:t>
      </w:r>
    </w:p>
    <w:p w:rsidR="00000000" w:rsidDel="00000000" w:rsidP="00000000" w:rsidRDefault="00000000" w:rsidRPr="00000000" w14:paraId="000000F9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Growth Potential:</w:t>
      </w:r>
      <w:r w:rsidDel="00000000" w:rsidR="00000000" w:rsidRPr="00000000">
        <w:rPr>
          <w:rtl w:val="0"/>
        </w:rPr>
        <w:t xml:space="preserve"> Straightforward licensing expansions or advanced feature add-ons as new data sets or compliance frameworks come online.</w:t>
      </w:r>
    </w:p>
    <w:p w:rsidR="00000000" w:rsidDel="00000000" w:rsidP="00000000" w:rsidRDefault="00000000" w:rsidRPr="00000000" w14:paraId="000000FA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mu0nhr8ia86h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6.4 Payment Terms and Contract Flexibility</w:t>
      </w:r>
    </w:p>
    <w:p w:rsidR="00000000" w:rsidDel="00000000" w:rsidP="00000000" w:rsidRDefault="00000000" w:rsidRPr="00000000" w14:paraId="000000FB">
      <w:pPr>
        <w:numPr>
          <w:ilvl w:val="0"/>
          <w:numId w:val="22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Billing Cycles:</w:t>
      </w:r>
      <w:r w:rsidDel="00000000" w:rsidR="00000000" w:rsidRPr="00000000">
        <w:rPr>
          <w:rtl w:val="0"/>
        </w:rPr>
        <w:t xml:space="preserve"> Monthly, quarterly, or annually.  </w:t>
      </w:r>
    </w:p>
    <w:p w:rsidR="00000000" w:rsidDel="00000000" w:rsidP="00000000" w:rsidRDefault="00000000" w:rsidRPr="00000000" w14:paraId="000000FC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Term: </w:t>
      </w:r>
      <w:r w:rsidDel="00000000" w:rsidR="00000000" w:rsidRPr="00000000">
        <w:rPr>
          <w:rtl w:val="0"/>
        </w:rPr>
        <w:t xml:space="preserve">Typically 1–3 years, with renewal or extension.  </w:t>
      </w:r>
    </w:p>
    <w:p w:rsidR="00000000" w:rsidDel="00000000" w:rsidP="00000000" w:rsidRDefault="00000000" w:rsidRPr="00000000" w14:paraId="000000FD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Early Termination:</w:t>
      </w:r>
      <w:r w:rsidDel="00000000" w:rsidR="00000000" w:rsidRPr="00000000">
        <w:rPr>
          <w:rtl w:val="0"/>
        </w:rPr>
        <w:t xml:space="preserve"> Clauses if the vendor fails SLA or critical NIST 800-171 obligations.</w:t>
      </w:r>
    </w:p>
    <w:p w:rsidR="00000000" w:rsidDel="00000000" w:rsidP="00000000" w:rsidRDefault="00000000" w:rsidRPr="00000000" w14:paraId="000000FE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rPr>
          <w:b w:val="1"/>
          <w:sz w:val="34"/>
          <w:szCs w:val="34"/>
        </w:rPr>
      </w:pPr>
      <w:bookmarkStart w:colFirst="0" w:colLast="0" w:name="_s2bnl0p9a171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7. Evaluation Criteria and Process</w:t>
      </w:r>
    </w:p>
    <w:p w:rsidR="00000000" w:rsidDel="00000000" w:rsidP="00000000" w:rsidRDefault="00000000" w:rsidRPr="00000000" w14:paraId="00000100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fb9v7rhtug3i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Alignment with NIST 800-171 Requirements</w:t>
      </w:r>
    </w:p>
    <w:p w:rsidR="00000000" w:rsidDel="00000000" w:rsidP="00000000" w:rsidRDefault="00000000" w:rsidRPr="00000000" w14:paraId="00000101">
      <w:pPr>
        <w:numPr>
          <w:ilvl w:val="0"/>
          <w:numId w:val="35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Coverage: </w:t>
      </w:r>
      <w:r w:rsidDel="00000000" w:rsidR="00000000" w:rsidRPr="00000000">
        <w:rPr>
          <w:rtl w:val="0"/>
        </w:rPr>
        <w:t xml:space="preserve">Depth of solution in addressing the 14 control families, advanced classification, continuous monitoring, incident handling.  </w:t>
      </w:r>
    </w:p>
    <w:p w:rsidR="00000000" w:rsidDel="00000000" w:rsidP="00000000" w:rsidRDefault="00000000" w:rsidRPr="00000000" w14:paraId="00000102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Tailored to Complexity: </w:t>
      </w:r>
      <w:r w:rsidDel="00000000" w:rsidR="00000000" w:rsidRPr="00000000">
        <w:rPr>
          <w:rtl w:val="0"/>
        </w:rPr>
        <w:t xml:space="preserve">Suitability for older systems, large data sets, or specialized ICS usage if relevant.</w:t>
      </w:r>
    </w:p>
    <w:p w:rsidR="00000000" w:rsidDel="00000000" w:rsidP="00000000" w:rsidRDefault="00000000" w:rsidRPr="00000000" w14:paraId="0000010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8fpq3m6a4rlp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Technical Fit and Total Cost of Ownership (TCO)</w:t>
      </w:r>
    </w:p>
    <w:p w:rsidR="00000000" w:rsidDel="00000000" w:rsidP="00000000" w:rsidRDefault="00000000" w:rsidRPr="00000000" w14:paraId="00000104">
      <w:pPr>
        <w:numPr>
          <w:ilvl w:val="0"/>
          <w:numId w:val="6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Integration:</w:t>
      </w:r>
      <w:r w:rsidDel="00000000" w:rsidR="00000000" w:rsidRPr="00000000">
        <w:rPr>
          <w:rtl w:val="0"/>
        </w:rPr>
        <w:t xml:space="preserve"> Compatibility with existing cybersecurity solutions, minimal friction for staff usage.  </w:t>
      </w:r>
    </w:p>
    <w:p w:rsidR="00000000" w:rsidDel="00000000" w:rsidP="00000000" w:rsidRDefault="00000000" w:rsidRPr="00000000" w14:paraId="0000010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Performance:</w:t>
      </w:r>
      <w:r w:rsidDel="00000000" w:rsidR="00000000" w:rsidRPr="00000000">
        <w:rPr>
          <w:rtl w:val="0"/>
        </w:rPr>
        <w:t xml:space="preserve"> Low overhead scanning for large or distributed data sets.  </w:t>
      </w:r>
    </w:p>
    <w:p w:rsidR="00000000" w:rsidDel="00000000" w:rsidP="00000000" w:rsidRDefault="00000000" w:rsidRPr="00000000" w14:paraId="0000010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Value:</w:t>
      </w:r>
      <w:r w:rsidDel="00000000" w:rsidR="00000000" w:rsidRPr="00000000">
        <w:rPr>
          <w:rtl w:val="0"/>
        </w:rPr>
        <w:t xml:space="preserve"> Gains in compliance posture, brand trust, risk mitigation relative to solution cost.</w:t>
      </w:r>
    </w:p>
    <w:p w:rsidR="00000000" w:rsidDel="00000000" w:rsidP="00000000" w:rsidRDefault="00000000" w:rsidRPr="00000000" w14:paraId="0000010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vnwocljcegz4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Vendor Reliability and Support Model</w:t>
      </w:r>
    </w:p>
    <w:p w:rsidR="00000000" w:rsidDel="00000000" w:rsidP="00000000" w:rsidRDefault="00000000" w:rsidRPr="00000000" w14:paraId="00000108">
      <w:pPr>
        <w:numPr>
          <w:ilvl w:val="0"/>
          <w:numId w:val="23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Verified success in similarly regulated or large-scale data contexts.  </w:t>
      </w:r>
    </w:p>
    <w:p w:rsidR="00000000" w:rsidDel="00000000" w:rsidP="00000000" w:rsidRDefault="00000000" w:rsidRPr="00000000" w14:paraId="00000109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Support:</w:t>
      </w:r>
      <w:r w:rsidDel="00000000" w:rsidR="00000000" w:rsidRPr="00000000">
        <w:rPr>
          <w:rtl w:val="0"/>
        </w:rPr>
        <w:t xml:space="preserve"> In-depth coverage, local presence if necessary, robust knowledge base for self-service.  </w:t>
      </w:r>
    </w:p>
    <w:p w:rsidR="00000000" w:rsidDel="00000000" w:rsidP="00000000" w:rsidRDefault="00000000" w:rsidRPr="00000000" w14:paraId="0000010A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Roadmap: </w:t>
      </w:r>
      <w:r w:rsidDel="00000000" w:rsidR="00000000" w:rsidRPr="00000000">
        <w:rPr>
          <w:rtl w:val="0"/>
        </w:rPr>
        <w:t xml:space="preserve">Ongoing product enhancements ensuring coverage for new data technologies or evolving NIST guidelines.</w:t>
      </w:r>
    </w:p>
    <w:p w:rsidR="00000000" w:rsidDel="00000000" w:rsidP="00000000" w:rsidRDefault="00000000" w:rsidRPr="00000000" w14:paraId="0000010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kixmx8tdx0iv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Long-Term Partnership Potential</w:t>
      </w:r>
    </w:p>
    <w:p w:rsidR="00000000" w:rsidDel="00000000" w:rsidP="00000000" w:rsidRDefault="00000000" w:rsidRPr="00000000" w14:paraId="0000010C">
      <w:pPr>
        <w:numPr>
          <w:ilvl w:val="0"/>
          <w:numId w:val="2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Scalability:</w:t>
      </w:r>
      <w:r w:rsidDel="00000000" w:rsidR="00000000" w:rsidRPr="00000000">
        <w:rPr>
          <w:rtl w:val="0"/>
        </w:rPr>
        <w:t xml:space="preserve"> Potential expansions for advanced analytics, bigger data footprints, or additional compliance modules (CMMC, DFARS, etc.).  </w:t>
      </w:r>
    </w:p>
    <w:p w:rsidR="00000000" w:rsidDel="00000000" w:rsidP="00000000" w:rsidRDefault="00000000" w:rsidRPr="00000000" w14:paraId="0000010D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Flexibility:</w:t>
      </w:r>
      <w:r w:rsidDel="00000000" w:rsidR="00000000" w:rsidRPr="00000000">
        <w:rPr>
          <w:rtl w:val="0"/>
        </w:rPr>
        <w:t xml:space="preserve"> Willingness to adapt solutions to unique workflows or future NIST updates.</w:t>
      </w:r>
    </w:p>
    <w:p w:rsidR="00000000" w:rsidDel="00000000" w:rsidP="00000000" w:rsidRDefault="00000000" w:rsidRPr="00000000" w14:paraId="0000010E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rPr>
          <w:b w:val="1"/>
          <w:sz w:val="34"/>
          <w:szCs w:val="34"/>
        </w:rPr>
      </w:pPr>
      <w:bookmarkStart w:colFirst="0" w:colLast="0" w:name="_lzxzpmr08aw9" w:id="38"/>
      <w:bookmarkEnd w:id="38"/>
      <w:r w:rsidDel="00000000" w:rsidR="00000000" w:rsidRPr="00000000">
        <w:rPr>
          <w:b w:val="1"/>
          <w:sz w:val="34"/>
          <w:szCs w:val="34"/>
          <w:rtl w:val="0"/>
        </w:rPr>
        <w:t xml:space="preserve">8. Proposal Submission Guidelines</w:t>
      </w:r>
    </w:p>
    <w:p w:rsidR="00000000" w:rsidDel="00000000" w:rsidP="00000000" w:rsidRDefault="00000000" w:rsidRPr="00000000" w14:paraId="00000110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fcth26ap2f31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RFP Timeline and Key Milestones</w:t>
      </w:r>
    </w:p>
    <w:tbl>
      <w:tblPr>
        <w:tblStyle w:val="Table1"/>
        <w:tblW w:w="5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930"/>
        <w:tblGridChange w:id="0">
          <w:tblGrid>
            <w:gridCol w:w="4575"/>
            <w:gridCol w:w="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RFP Release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Vendor Q&amp;A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Proposal Submission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Vendor Presentations / Demos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Evaluation and Shortlist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Final Vendor Selection and Contract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Project Kick-Off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12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ts4fut9fnm5w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Required Proposal Format and Structure</w:t>
      </w:r>
    </w:p>
    <w:p w:rsidR="00000000" w:rsidDel="00000000" w:rsidP="00000000" w:rsidRDefault="00000000" w:rsidRPr="00000000" w14:paraId="00000122">
      <w:pPr>
        <w:numPr>
          <w:ilvl w:val="0"/>
          <w:numId w:val="39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xecutive Summary (2–3 pages)  </w:t>
      </w:r>
    </w:p>
    <w:p w:rsidR="00000000" w:rsidDel="00000000" w:rsidP="00000000" w:rsidRDefault="00000000" w:rsidRPr="00000000" w14:paraId="00000123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Company Background and NIST 800-171 Expertise  </w:t>
      </w:r>
    </w:p>
    <w:p w:rsidR="00000000" w:rsidDel="00000000" w:rsidP="00000000" w:rsidRDefault="00000000" w:rsidRPr="00000000" w14:paraId="00000124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Technical and Functional Proposal (Responding to Section 3)  </w:t>
      </w:r>
    </w:p>
    <w:p w:rsidR="00000000" w:rsidDel="00000000" w:rsidP="00000000" w:rsidRDefault="00000000" w:rsidRPr="00000000" w14:paraId="00000125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Implementation Plan and Timelines  </w:t>
      </w:r>
    </w:p>
    <w:p w:rsidR="00000000" w:rsidDel="00000000" w:rsidP="00000000" w:rsidRDefault="00000000" w:rsidRPr="00000000" w14:paraId="00000126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Pricing, Licensing, and Support  </w:t>
      </w:r>
    </w:p>
    <w:p w:rsidR="00000000" w:rsidDel="00000000" w:rsidP="00000000" w:rsidRDefault="00000000" w:rsidRPr="00000000" w14:paraId="00000127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References, Case Studies, and Certifications  </w:t>
      </w:r>
    </w:p>
    <w:p w:rsidR="00000000" w:rsidDel="00000000" w:rsidP="00000000" w:rsidRDefault="00000000" w:rsidRPr="00000000" w14:paraId="00000128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Appendices (if required)</w:t>
      </w:r>
    </w:p>
    <w:p w:rsidR="00000000" w:rsidDel="00000000" w:rsidP="00000000" w:rsidRDefault="00000000" w:rsidRPr="00000000" w14:paraId="00000129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c4mvzpskrfub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Communication, Q&amp;A, and Clarifications</w:t>
      </w:r>
    </w:p>
    <w:p w:rsidR="00000000" w:rsidDel="00000000" w:rsidP="00000000" w:rsidRDefault="00000000" w:rsidRPr="00000000" w14:paraId="0000012A">
      <w:pPr>
        <w:numPr>
          <w:ilvl w:val="0"/>
          <w:numId w:val="26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[Name, Title, Email, Phone]  </w:t>
      </w:r>
    </w:p>
    <w:p w:rsidR="00000000" w:rsidDel="00000000" w:rsidP="00000000" w:rsidRDefault="00000000" w:rsidRPr="00000000" w14:paraId="0000012B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All vendor questions must be submitted by the Q&amp;A date; consolidated answers shared to ensure fairness.</w:t>
      </w:r>
    </w:p>
    <w:p w:rsidR="00000000" w:rsidDel="00000000" w:rsidP="00000000" w:rsidRDefault="00000000" w:rsidRPr="00000000" w14:paraId="0000012C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qgenboicv3ks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8.4 Selection, Negotiation, and Award</w:t>
      </w:r>
    </w:p>
    <w:p w:rsidR="00000000" w:rsidDel="00000000" w:rsidP="00000000" w:rsidRDefault="00000000" w:rsidRPr="00000000" w14:paraId="0000012D">
      <w:pPr>
        <w:numPr>
          <w:ilvl w:val="0"/>
          <w:numId w:val="10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A multi-disciplinary evaluation committee (IT, security, compliance, legal) reviews proposals based on coverage of 800-171 controls, technical breadth, cost, references, vendor credibility.  </w:t>
      </w:r>
    </w:p>
    <w:p w:rsidR="00000000" w:rsidDel="00000000" w:rsidP="00000000" w:rsidRDefault="00000000" w:rsidRPr="00000000" w14:paraId="0000012E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Shortlisted vendors may be asked for demos, PoC pilots, or deeper architectural reviews.  </w:t>
      </w:r>
    </w:p>
    <w:p w:rsidR="00000000" w:rsidDel="00000000" w:rsidP="00000000" w:rsidRDefault="00000000" w:rsidRPr="00000000" w14:paraId="0000012F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Final awarding depends on successful contract negotiations and alignment with organizational NIST 800-171 compliance strategy.</w:t>
      </w:r>
    </w:p>
    <w:p w:rsidR="00000000" w:rsidDel="00000000" w:rsidP="00000000" w:rsidRDefault="00000000" w:rsidRPr="00000000" w14:paraId="00000130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2"/>
        <w:rPr>
          <w:b w:val="1"/>
          <w:sz w:val="34"/>
          <w:szCs w:val="34"/>
        </w:rPr>
      </w:pPr>
      <w:bookmarkStart w:colFirst="0" w:colLast="0" w:name="_h10nmeeic5bf" w:id="43"/>
      <w:bookmarkEnd w:id="43"/>
      <w:r w:rsidDel="00000000" w:rsidR="00000000" w:rsidRPr="00000000">
        <w:rPr>
          <w:b w:val="1"/>
          <w:sz w:val="34"/>
          <w:szCs w:val="34"/>
          <w:rtl w:val="0"/>
        </w:rPr>
        <w:t xml:space="preserve">9. Legal and Contractual Considerations</w:t>
      </w:r>
    </w:p>
    <w:p w:rsidR="00000000" w:rsidDel="00000000" w:rsidP="00000000" w:rsidRDefault="00000000" w:rsidRPr="00000000" w14:paraId="00000132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wperflwsqi09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Confidentiality, Data Protection, and Non-Disclosure</w:t>
      </w:r>
    </w:p>
    <w:p w:rsidR="00000000" w:rsidDel="00000000" w:rsidP="00000000" w:rsidRDefault="00000000" w:rsidRPr="00000000" w14:paraId="00000133">
      <w:pPr>
        <w:numPr>
          <w:ilvl w:val="0"/>
          <w:numId w:val="12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All RFP materials are confidential; NDAs may be required.  </w:t>
      </w:r>
    </w:p>
    <w:p w:rsidR="00000000" w:rsidDel="00000000" w:rsidP="00000000" w:rsidRDefault="00000000" w:rsidRPr="00000000" w14:paraId="00000134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Vendors must ensure strong data protection practices for any shared organizational info.</w:t>
      </w:r>
    </w:p>
    <w:p w:rsidR="00000000" w:rsidDel="00000000" w:rsidP="00000000" w:rsidRDefault="00000000" w:rsidRPr="00000000" w14:paraId="00000135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kqxzzxs817i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Liability, Indemnification, and Insurance</w:t>
      </w:r>
    </w:p>
    <w:p w:rsidR="00000000" w:rsidDel="00000000" w:rsidP="00000000" w:rsidRDefault="00000000" w:rsidRPr="00000000" w14:paraId="00000136">
      <w:pPr>
        <w:numPr>
          <w:ilvl w:val="0"/>
          <w:numId w:val="28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Cyber liability insurance is necessary for the vendor.  </w:t>
      </w:r>
    </w:p>
    <w:p w:rsidR="00000000" w:rsidDel="00000000" w:rsidP="00000000" w:rsidRDefault="00000000" w:rsidRPr="00000000" w14:paraId="00000137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tl w:val="0"/>
        </w:rPr>
        <w:t xml:space="preserve">Indemnification clauses shielding our organization from damages stemming from vendor negligence or product vulnerabilities.</w:t>
      </w:r>
    </w:p>
    <w:p w:rsidR="00000000" w:rsidDel="00000000" w:rsidP="00000000" w:rsidRDefault="00000000" w:rsidRPr="00000000" w14:paraId="0000013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4dljlg5zgtf2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9.3 Contract Duration and Renewals</w:t>
      </w:r>
    </w:p>
    <w:p w:rsidR="00000000" w:rsidDel="00000000" w:rsidP="00000000" w:rsidRDefault="00000000" w:rsidRPr="00000000" w14:paraId="00000139">
      <w:pPr>
        <w:numPr>
          <w:ilvl w:val="0"/>
          <w:numId w:val="34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Typically 1–3 year agreements with renewal or extension.  </w:t>
      </w:r>
    </w:p>
    <w:p w:rsidR="00000000" w:rsidDel="00000000" w:rsidP="00000000" w:rsidRDefault="00000000" w:rsidRPr="00000000" w14:paraId="0000013A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tl w:val="0"/>
        </w:rPr>
        <w:t xml:space="preserve">Early termination if the vendor repeatedly fails SLA or cannot maintain NIST 800-171 obligations.</w:t>
      </w:r>
    </w:p>
    <w:p w:rsidR="00000000" w:rsidDel="00000000" w:rsidP="00000000" w:rsidRDefault="00000000" w:rsidRPr="00000000" w14:paraId="0000013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6wvv05xbwxq9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9.4 Intellectual Property and Ownership</w:t>
      </w:r>
    </w:p>
    <w:p w:rsidR="00000000" w:rsidDel="00000000" w:rsidP="00000000" w:rsidRDefault="00000000" w:rsidRPr="00000000" w14:paraId="0000013C">
      <w:pPr>
        <w:numPr>
          <w:ilvl w:val="0"/>
          <w:numId w:val="30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Pre-existing Vendor IP remains vendor-owned.  </w:t>
      </w:r>
    </w:p>
    <w:p w:rsidR="00000000" w:rsidDel="00000000" w:rsidP="00000000" w:rsidRDefault="00000000" w:rsidRPr="00000000" w14:paraId="0000013D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Custom or co-developed solutions or integrations specifically for NIST 800-171 workflows may require separate licensing or co-ownership terms.</w:t>
      </w:r>
    </w:p>
    <w:p w:rsidR="00000000" w:rsidDel="00000000" w:rsidP="00000000" w:rsidRDefault="00000000" w:rsidRPr="00000000" w14:paraId="0000013E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rPr>
          <w:b w:val="1"/>
          <w:sz w:val="34"/>
          <w:szCs w:val="34"/>
        </w:rPr>
      </w:pPr>
      <w:bookmarkStart w:colFirst="0" w:colLast="0" w:name="_s4nvqgc2z100" w:id="48"/>
      <w:bookmarkEnd w:id="48"/>
      <w:r w:rsidDel="00000000" w:rsidR="00000000" w:rsidRPr="00000000">
        <w:rPr>
          <w:b w:val="1"/>
          <w:sz w:val="34"/>
          <w:szCs w:val="34"/>
          <w:rtl w:val="0"/>
        </w:rPr>
        <w:t xml:space="preserve">10. Appendices (Optional)</w:t>
      </w:r>
    </w:p>
    <w:p w:rsidR="00000000" w:rsidDel="00000000" w:rsidP="00000000" w:rsidRDefault="00000000" w:rsidRPr="00000000" w14:paraId="00000140">
      <w:pPr>
        <w:numPr>
          <w:ilvl w:val="0"/>
          <w:numId w:val="13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Detailed NIST 800-171 Requirements Mapping: </w:t>
      </w:r>
      <w:r w:rsidDel="00000000" w:rsidR="00000000" w:rsidRPr="00000000">
        <w:rPr>
          <w:rtl w:val="0"/>
        </w:rPr>
        <w:t xml:space="preserve">Illustrate how solution features align with each of the 14 control families.  </w:t>
      </w:r>
    </w:p>
    <w:p w:rsidR="00000000" w:rsidDel="00000000" w:rsidP="00000000" w:rsidRDefault="00000000" w:rsidRPr="00000000" w14:paraId="00000141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Flow Diagrams:</w:t>
      </w:r>
      <w:r w:rsidDel="00000000" w:rsidR="00000000" w:rsidRPr="00000000">
        <w:rPr>
          <w:rtl w:val="0"/>
        </w:rPr>
        <w:t xml:space="preserve"> Summaries of in-scope systems, third-party integrations, specialized usage patterns relevant to CUI.  </w:t>
      </w:r>
    </w:p>
    <w:p w:rsidR="00000000" w:rsidDel="00000000" w:rsidP="00000000" w:rsidRDefault="00000000" w:rsidRPr="00000000" w14:paraId="00000142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Sample Contract or MSA:</w:t>
      </w:r>
      <w:r w:rsidDel="00000000" w:rsidR="00000000" w:rsidRPr="00000000">
        <w:rPr>
          <w:rtl w:val="0"/>
        </w:rPr>
        <w:t xml:space="preserve"> If your organization typically uses standardized contractual language.  </w:t>
      </w:r>
    </w:p>
    <w:p w:rsidR="00000000" w:rsidDel="00000000" w:rsidP="00000000" w:rsidRDefault="00000000" w:rsidRPr="00000000" w14:paraId="00000143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Policy References:</w:t>
      </w:r>
      <w:r w:rsidDel="00000000" w:rsidR="00000000" w:rsidRPr="00000000">
        <w:rPr>
          <w:rtl w:val="0"/>
        </w:rPr>
        <w:t xml:space="preserve"> High-level references for internal data protection or security policies relevant to CUI handling.</w:t>
      </w:r>
    </w:p>
    <w:p w:rsidR="00000000" w:rsidDel="00000000" w:rsidP="00000000" w:rsidRDefault="00000000" w:rsidRPr="00000000" w14:paraId="00000144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rPr>
          <w:b w:val="1"/>
          <w:sz w:val="34"/>
          <w:szCs w:val="34"/>
        </w:rPr>
      </w:pPr>
      <w:bookmarkStart w:colFirst="0" w:colLast="0" w:name="_pn93dkvtql5w" w:id="49"/>
      <w:bookmarkEnd w:id="49"/>
      <w:r w:rsidDel="00000000" w:rsidR="00000000" w:rsidRPr="00000000">
        <w:rPr>
          <w:b w:val="1"/>
          <w:sz w:val="34"/>
          <w:szCs w:val="34"/>
          <w:rtl w:val="0"/>
        </w:rPr>
        <w:t xml:space="preserve">Closing Statement</w:t>
      </w:r>
    </w:p>
    <w:p w:rsidR="00000000" w:rsidDel="00000000" w:rsidP="00000000" w:rsidRDefault="00000000" w:rsidRPr="00000000" w14:paraId="00000146">
      <w:pPr>
        <w:spacing w:before="200" w:lineRule="auto"/>
        <w:rPr/>
      </w:pPr>
      <w:r w:rsidDel="00000000" w:rsidR="00000000" w:rsidRPr="00000000">
        <w:rPr>
          <w:rtl w:val="0"/>
        </w:rPr>
        <w:t xml:space="preserve">This long-form RFP template provides the framework for procuring a data security and compliance solution aligned with NIST SP 800-171. By emphasizing agentless scanning, continuous monitoring, access control oversight, and incident response, the chosen platform should thoroughly protect CUI, accelerate compliance evidence gathering, and ensure real-time risk-based oversight.</w:t>
      </w:r>
    </w:p>
    <w:p w:rsidR="00000000" w:rsidDel="00000000" w:rsidP="00000000" w:rsidRDefault="00000000" w:rsidRPr="00000000" w14:paraId="00000147">
      <w:pPr>
        <w:spacing w:before="200" w:lineRule="auto"/>
        <w:rPr/>
      </w:pPr>
      <w:r w:rsidDel="00000000" w:rsidR="00000000" w:rsidRPr="00000000">
        <w:rPr>
          <w:rtl w:val="0"/>
        </w:rPr>
        <w:t xml:space="preserve">Vendors must demonstrate:</w:t>
      </w:r>
    </w:p>
    <w:p w:rsidR="00000000" w:rsidDel="00000000" w:rsidP="00000000" w:rsidRDefault="00000000" w:rsidRPr="00000000" w14:paraId="00000148">
      <w:pPr>
        <w:numPr>
          <w:ilvl w:val="0"/>
          <w:numId w:val="37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Comprehensive scanning and classification across on-prem, cloud, or legacy systems,  </w:t>
      </w:r>
    </w:p>
    <w:p w:rsidR="00000000" w:rsidDel="00000000" w:rsidP="00000000" w:rsidRDefault="00000000" w:rsidRPr="00000000" w14:paraId="00000149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Robust controls for user access, logging, and patch management aligned with 800-171 families,  </w:t>
      </w:r>
    </w:p>
    <w:p w:rsidR="00000000" w:rsidDel="00000000" w:rsidP="00000000" w:rsidRDefault="00000000" w:rsidRPr="00000000" w14:paraId="0000014A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Advanced threat detection plus structured breach notifications or incident forensics,  </w:t>
      </w:r>
    </w:p>
    <w:p w:rsidR="00000000" w:rsidDel="00000000" w:rsidP="00000000" w:rsidRDefault="00000000" w:rsidRPr="00000000" w14:paraId="0000014B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Scalable architecture supporting expansions, advanced analytics, or additional compliance frameworks (e.g., CMMC).</w:t>
      </w:r>
    </w:p>
    <w:p w:rsidR="00000000" w:rsidDel="00000000" w:rsidP="00000000" w:rsidRDefault="00000000" w:rsidRPr="00000000" w14:paraId="0000014C">
      <w:pPr>
        <w:spacing w:before="200" w:lineRule="auto"/>
        <w:rPr/>
      </w:pPr>
      <w:r w:rsidDel="00000000" w:rsidR="00000000" w:rsidRPr="00000000">
        <w:rPr>
          <w:rtl w:val="0"/>
        </w:rPr>
        <w:t xml:space="preserve">Our organization seeks a long-term partner capable of continuous compliance with NIST 800-171, reducing operational overhead, and strengthening our data security posture in an evolving threat landscape.</w:t>
      </w:r>
    </w:p>
    <w:p w:rsidR="00000000" w:rsidDel="00000000" w:rsidP="00000000" w:rsidRDefault="00000000" w:rsidRPr="00000000" w14:paraId="0000014D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before="20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Disclaimer: </w:t>
      </w:r>
      <w:r w:rsidDel="00000000" w:rsidR="00000000" w:rsidRPr="00000000">
        <w:rPr>
          <w:rtl w:val="0"/>
        </w:rPr>
        <w:t xml:space="preserve">This template is for general guidance. Each organization should tailor these requirements to their unique environment, data usage, and contractual obligations under the NIST 800-171 standard. Always consult legal and cybersecurity experts before finalizing an RFP or contractual terms related to 800-171 compliance.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