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Below is a long-form RFP (Request for Proposal) template designed to help organizations </w:t>
      </w:r>
      <w:r w:rsidDel="00000000" w:rsidR="00000000" w:rsidRPr="00000000">
        <w:rPr>
          <w:b w:val="1"/>
          <w:rtl w:val="0"/>
        </w:rPr>
        <w:t xml:space="preserve">comply with the Nebraska Data Privacy Act (NDPA)</w:t>
      </w:r>
      <w:r w:rsidDel="00000000" w:rsidR="00000000" w:rsidRPr="00000000">
        <w:rPr>
          <w:rtl w:val="0"/>
        </w:rPr>
        <w:t xml:space="preserve">. Modify each section to align with your organization’s data environment, risk profile, and broader compliance objectives.</w:t>
      </w:r>
    </w:p>
    <w:p w:rsidR="00000000" w:rsidDel="00000000" w:rsidP="00000000" w:rsidRDefault="00000000" w:rsidRPr="00000000" w14:paraId="00000002">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pStyle w:val="Heading2"/>
        <w:rPr/>
      </w:pPr>
      <w:bookmarkStart w:colFirst="0" w:colLast="0" w:name="_sivgtkreu4j4" w:id="0"/>
      <w:bookmarkEnd w:id="0"/>
      <w:r w:rsidDel="00000000" w:rsidR="00000000" w:rsidRPr="00000000">
        <w:rPr>
          <w:b w:val="1"/>
          <w:sz w:val="34"/>
          <w:szCs w:val="34"/>
          <w:rtl w:val="0"/>
        </w:rPr>
        <w:t xml:space="preserve"> Table of Contents</w:t>
      </w:r>
      <w:r w:rsidDel="00000000" w:rsidR="00000000" w:rsidRPr="00000000">
        <w:rPr>
          <w:rtl w:val="0"/>
        </w:rPr>
      </w:r>
    </w:p>
    <w:p w:rsidR="00000000" w:rsidDel="00000000" w:rsidP="00000000" w:rsidRDefault="00000000" w:rsidRPr="00000000" w14:paraId="00000004">
      <w:pPr>
        <w:numPr>
          <w:ilvl w:val="0"/>
          <w:numId w:val="11"/>
        </w:numPr>
        <w:ind w:left="720" w:hanging="360"/>
        <w:rPr>
          <w:b w:val="1"/>
        </w:rPr>
      </w:pPr>
      <w:r w:rsidDel="00000000" w:rsidR="00000000" w:rsidRPr="00000000">
        <w:rPr>
          <w:b w:val="1"/>
          <w:rtl w:val="0"/>
        </w:rPr>
        <w:t xml:space="preserve">Introduction and Overview  </w:t>
      </w:r>
    </w:p>
    <w:p w:rsidR="00000000" w:rsidDel="00000000" w:rsidP="00000000" w:rsidRDefault="00000000" w:rsidRPr="00000000" w14:paraId="00000005">
      <w:pPr>
        <w:ind w:left="720" w:firstLine="0"/>
        <w:rPr/>
      </w:pPr>
      <w:r w:rsidDel="00000000" w:rsidR="00000000" w:rsidRPr="00000000">
        <w:rPr>
          <w:rtl w:val="0"/>
        </w:rPr>
        <w:t xml:space="preserve">1.1 Purpose of the RFP  </w:t>
      </w:r>
    </w:p>
    <w:p w:rsidR="00000000" w:rsidDel="00000000" w:rsidP="00000000" w:rsidRDefault="00000000" w:rsidRPr="00000000" w14:paraId="00000006">
      <w:pPr>
        <w:ind w:left="720" w:firstLine="0"/>
        <w:rPr/>
      </w:pPr>
      <w:r w:rsidDel="00000000" w:rsidR="00000000" w:rsidRPr="00000000">
        <w:rPr>
          <w:rtl w:val="0"/>
        </w:rPr>
        <w:t xml:space="preserve">1.2 Background on the Nebraska Data Privacy Act (NDPA)  </w:t>
      </w:r>
    </w:p>
    <w:p w:rsidR="00000000" w:rsidDel="00000000" w:rsidP="00000000" w:rsidRDefault="00000000" w:rsidRPr="00000000" w14:paraId="00000007">
      <w:pPr>
        <w:ind w:left="720" w:firstLine="0"/>
        <w:rPr/>
      </w:pPr>
      <w:r w:rsidDel="00000000" w:rsidR="00000000" w:rsidRPr="00000000">
        <w:rPr>
          <w:rtl w:val="0"/>
        </w:rPr>
        <w:t xml:space="preserve">1.3 Organizational Context and Current Challenges  </w:t>
      </w:r>
    </w:p>
    <w:p w:rsidR="00000000" w:rsidDel="00000000" w:rsidP="00000000" w:rsidRDefault="00000000" w:rsidRPr="00000000" w14:paraId="00000008">
      <w:pPr>
        <w:ind w:left="720" w:firstLine="0"/>
        <w:rPr/>
      </w:pPr>
      <w:r w:rsidDel="00000000" w:rsidR="00000000" w:rsidRPr="00000000">
        <w:rPr>
          <w:rtl w:val="0"/>
        </w:rPr>
        <w:t xml:space="preserve">1.4 Objectives and Success Criteria  </w:t>
      </w:r>
    </w:p>
    <w:p w:rsidR="00000000" w:rsidDel="00000000" w:rsidP="00000000" w:rsidRDefault="00000000" w:rsidRPr="00000000" w14:paraId="00000009">
      <w:pPr>
        <w:ind w:left="720" w:firstLine="0"/>
        <w:rPr/>
      </w:pPr>
      <w:r w:rsidDel="00000000" w:rsidR="00000000" w:rsidRPr="00000000">
        <w:rPr>
          <w:rtl w:val="0"/>
        </w:rPr>
      </w:r>
    </w:p>
    <w:p w:rsidR="00000000" w:rsidDel="00000000" w:rsidP="00000000" w:rsidRDefault="00000000" w:rsidRPr="00000000" w14:paraId="0000000A">
      <w:pPr>
        <w:numPr>
          <w:ilvl w:val="0"/>
          <w:numId w:val="11"/>
        </w:numPr>
        <w:ind w:left="720" w:hanging="360"/>
        <w:rPr>
          <w:b w:val="1"/>
        </w:rPr>
      </w:pPr>
      <w:r w:rsidDel="00000000" w:rsidR="00000000" w:rsidRPr="00000000">
        <w:rPr>
          <w:b w:val="1"/>
          <w:rtl w:val="0"/>
        </w:rPr>
        <w:t xml:space="preserve">Scope of RFP  </w:t>
      </w:r>
    </w:p>
    <w:p w:rsidR="00000000" w:rsidDel="00000000" w:rsidP="00000000" w:rsidRDefault="00000000" w:rsidRPr="00000000" w14:paraId="0000000B">
      <w:pPr>
        <w:ind w:left="720" w:firstLine="0"/>
        <w:rPr/>
      </w:pPr>
      <w:r w:rsidDel="00000000" w:rsidR="00000000" w:rsidRPr="00000000">
        <w:rPr>
          <w:rtl w:val="0"/>
        </w:rPr>
        <w:t xml:space="preserve">2.1 In-Scope Systems and Data Types  </w:t>
      </w:r>
    </w:p>
    <w:p w:rsidR="00000000" w:rsidDel="00000000" w:rsidP="00000000" w:rsidRDefault="00000000" w:rsidRPr="00000000" w14:paraId="0000000C">
      <w:pPr>
        <w:ind w:left="720" w:firstLine="0"/>
        <w:rPr/>
      </w:pPr>
      <w:r w:rsidDel="00000000" w:rsidR="00000000" w:rsidRPr="00000000">
        <w:rPr>
          <w:rtl w:val="0"/>
        </w:rPr>
        <w:t xml:space="preserve">2.2 NDPA Compliance Obligations  </w:t>
      </w:r>
    </w:p>
    <w:p w:rsidR="00000000" w:rsidDel="00000000" w:rsidP="00000000" w:rsidRDefault="00000000" w:rsidRPr="00000000" w14:paraId="0000000D">
      <w:pPr>
        <w:ind w:left="720" w:firstLine="0"/>
        <w:rPr/>
      </w:pPr>
      <w:r w:rsidDel="00000000" w:rsidR="00000000" w:rsidRPr="00000000">
        <w:rPr>
          <w:rtl w:val="0"/>
        </w:rPr>
        <w:t xml:space="preserve">2.3 Desired Outcomes and Deliverables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numPr>
          <w:ilvl w:val="0"/>
          <w:numId w:val="11"/>
        </w:numPr>
        <w:ind w:left="720" w:hanging="360"/>
        <w:rPr>
          <w:b w:val="1"/>
        </w:rPr>
      </w:pPr>
      <w:r w:rsidDel="00000000" w:rsidR="00000000" w:rsidRPr="00000000">
        <w:rPr>
          <w:b w:val="1"/>
          <w:rtl w:val="0"/>
        </w:rPr>
        <w:t xml:space="preserve">Technical and Functional Requirements  </w:t>
      </w:r>
    </w:p>
    <w:p w:rsidR="00000000" w:rsidDel="00000000" w:rsidP="00000000" w:rsidRDefault="00000000" w:rsidRPr="00000000" w14:paraId="00000010">
      <w:pPr>
        <w:ind w:left="720" w:firstLine="0"/>
        <w:rPr/>
      </w:pPr>
      <w:r w:rsidDel="00000000" w:rsidR="00000000" w:rsidRPr="00000000">
        <w:rPr>
          <w:rtl w:val="0"/>
        </w:rPr>
        <w:t xml:space="preserve">3.1 Agentless Data Discovery and Continuous Monitoring  </w:t>
      </w:r>
    </w:p>
    <w:p w:rsidR="00000000" w:rsidDel="00000000" w:rsidP="00000000" w:rsidRDefault="00000000" w:rsidRPr="00000000" w14:paraId="00000011">
      <w:pPr>
        <w:ind w:left="720" w:firstLine="0"/>
        <w:rPr/>
      </w:pPr>
      <w:r w:rsidDel="00000000" w:rsidR="00000000" w:rsidRPr="00000000">
        <w:rPr>
          <w:rtl w:val="0"/>
        </w:rPr>
        <w:t xml:space="preserve">3.2 Privacy Risk Assessment and Data Classification  </w:t>
      </w:r>
    </w:p>
    <w:p w:rsidR="00000000" w:rsidDel="00000000" w:rsidP="00000000" w:rsidRDefault="00000000" w:rsidRPr="00000000" w14:paraId="00000012">
      <w:pPr>
        <w:ind w:left="720" w:firstLine="0"/>
        <w:rPr/>
      </w:pPr>
      <w:r w:rsidDel="00000000" w:rsidR="00000000" w:rsidRPr="00000000">
        <w:rPr>
          <w:rtl w:val="0"/>
        </w:rPr>
        <w:t xml:space="preserve">3.3 Consumer Rights and Consent Management  </w:t>
      </w:r>
    </w:p>
    <w:p w:rsidR="00000000" w:rsidDel="00000000" w:rsidP="00000000" w:rsidRDefault="00000000" w:rsidRPr="00000000" w14:paraId="00000013">
      <w:pPr>
        <w:ind w:left="720" w:firstLine="0"/>
        <w:rPr/>
      </w:pPr>
      <w:r w:rsidDel="00000000" w:rsidR="00000000" w:rsidRPr="00000000">
        <w:rPr>
          <w:rtl w:val="0"/>
        </w:rPr>
        <w:t xml:space="preserve">3.4 Incident Detection, Notification, and Response  </w:t>
      </w:r>
    </w:p>
    <w:p w:rsidR="00000000" w:rsidDel="00000000" w:rsidP="00000000" w:rsidRDefault="00000000" w:rsidRPr="00000000" w14:paraId="00000014">
      <w:pPr>
        <w:ind w:left="720" w:firstLine="0"/>
        <w:rPr/>
      </w:pPr>
      <w:r w:rsidDel="00000000" w:rsidR="00000000" w:rsidRPr="00000000">
        <w:rPr>
          <w:rtl w:val="0"/>
        </w:rPr>
        <w:t xml:space="preserve">3.5 Governance, Reporting, and Audit Support  </w:t>
      </w:r>
    </w:p>
    <w:p w:rsidR="00000000" w:rsidDel="00000000" w:rsidP="00000000" w:rsidRDefault="00000000" w:rsidRPr="00000000" w14:paraId="00000015">
      <w:pPr>
        <w:ind w:left="720" w:firstLine="0"/>
        <w:rPr/>
      </w:pPr>
      <w:r w:rsidDel="00000000" w:rsidR="00000000" w:rsidRPr="00000000">
        <w:rPr>
          <w:rtl w:val="0"/>
        </w:rPr>
        <w:t xml:space="preserve">3.6 Integration with Existing Security and IT Ecosystems  </w:t>
      </w:r>
    </w:p>
    <w:p w:rsidR="00000000" w:rsidDel="00000000" w:rsidP="00000000" w:rsidRDefault="00000000" w:rsidRPr="00000000" w14:paraId="00000016">
      <w:pPr>
        <w:ind w:left="720" w:firstLine="0"/>
        <w:rPr/>
      </w:pPr>
      <w:r w:rsidDel="00000000" w:rsidR="00000000" w:rsidRPr="00000000">
        <w:rPr>
          <w:rtl w:val="0"/>
        </w:rPr>
        <w:t xml:space="preserve">3.7 Scalability and Future-Readiness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numPr>
          <w:ilvl w:val="0"/>
          <w:numId w:val="11"/>
        </w:numPr>
        <w:ind w:left="720" w:hanging="360"/>
        <w:rPr>
          <w:b w:val="1"/>
        </w:rPr>
      </w:pPr>
      <w:r w:rsidDel="00000000" w:rsidR="00000000" w:rsidRPr="00000000">
        <w:rPr>
          <w:b w:val="1"/>
          <w:rtl w:val="0"/>
        </w:rPr>
        <w:t xml:space="preserve">Implementation and Project Delivery  </w:t>
      </w:r>
    </w:p>
    <w:p w:rsidR="00000000" w:rsidDel="00000000" w:rsidP="00000000" w:rsidRDefault="00000000" w:rsidRPr="00000000" w14:paraId="00000019">
      <w:pPr>
        <w:ind w:left="720" w:firstLine="0"/>
        <w:rPr/>
      </w:pPr>
      <w:r w:rsidDel="00000000" w:rsidR="00000000" w:rsidRPr="00000000">
        <w:rPr>
          <w:rtl w:val="0"/>
        </w:rPr>
        <w:t xml:space="preserve">4.1 Deployment Options (On-Prem, Cloud, Hybrid)  </w:t>
      </w:r>
    </w:p>
    <w:p w:rsidR="00000000" w:rsidDel="00000000" w:rsidP="00000000" w:rsidRDefault="00000000" w:rsidRPr="00000000" w14:paraId="0000001A">
      <w:pPr>
        <w:ind w:left="720" w:firstLine="0"/>
        <w:rPr/>
      </w:pPr>
      <w:r w:rsidDel="00000000" w:rsidR="00000000" w:rsidRPr="00000000">
        <w:rPr>
          <w:rtl w:val="0"/>
        </w:rPr>
        <w:t xml:space="preserve">4.2 Phased Rollout and Timelines  </w:t>
      </w:r>
    </w:p>
    <w:p w:rsidR="00000000" w:rsidDel="00000000" w:rsidP="00000000" w:rsidRDefault="00000000" w:rsidRPr="00000000" w14:paraId="0000001B">
      <w:pPr>
        <w:ind w:left="720" w:firstLine="0"/>
        <w:rPr/>
      </w:pPr>
      <w:r w:rsidDel="00000000" w:rsidR="00000000" w:rsidRPr="00000000">
        <w:rPr>
          <w:rtl w:val="0"/>
        </w:rPr>
        <w:t xml:space="preserve">4.3 Training, Knowledge Transfer, and Change Management  </w:t>
      </w:r>
    </w:p>
    <w:p w:rsidR="00000000" w:rsidDel="00000000" w:rsidP="00000000" w:rsidRDefault="00000000" w:rsidRPr="00000000" w14:paraId="0000001C">
      <w:pPr>
        <w:ind w:left="720" w:firstLine="0"/>
        <w:rPr/>
      </w:pPr>
      <w:r w:rsidDel="00000000" w:rsidR="00000000" w:rsidRPr="00000000">
        <w:rPr>
          <w:rtl w:val="0"/>
        </w:rPr>
        <w:t xml:space="preserve">4.4 Risk Management and Contingency Planning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numPr>
          <w:ilvl w:val="0"/>
          <w:numId w:val="11"/>
        </w:numPr>
        <w:ind w:left="720" w:hanging="360"/>
        <w:rPr>
          <w:b w:val="1"/>
        </w:rPr>
      </w:pPr>
      <w:r w:rsidDel="00000000" w:rsidR="00000000" w:rsidRPr="00000000">
        <w:rPr>
          <w:b w:val="1"/>
          <w:rtl w:val="0"/>
        </w:rPr>
        <w:t xml:space="preserve">Vendor Qualifications and Experience  </w:t>
      </w:r>
    </w:p>
    <w:p w:rsidR="00000000" w:rsidDel="00000000" w:rsidP="00000000" w:rsidRDefault="00000000" w:rsidRPr="00000000" w14:paraId="0000001F">
      <w:pPr>
        <w:ind w:left="720" w:firstLine="0"/>
        <w:rPr/>
      </w:pPr>
      <w:r w:rsidDel="00000000" w:rsidR="00000000" w:rsidRPr="00000000">
        <w:rPr>
          <w:rtl w:val="0"/>
        </w:rPr>
        <w:t xml:space="preserve">5.1 Company Overview and Financial Stability  </w:t>
      </w:r>
    </w:p>
    <w:p w:rsidR="00000000" w:rsidDel="00000000" w:rsidP="00000000" w:rsidRDefault="00000000" w:rsidRPr="00000000" w14:paraId="00000020">
      <w:pPr>
        <w:ind w:left="720" w:firstLine="0"/>
        <w:rPr/>
      </w:pPr>
      <w:r w:rsidDel="00000000" w:rsidR="00000000" w:rsidRPr="00000000">
        <w:rPr>
          <w:rtl w:val="0"/>
        </w:rPr>
        <w:t xml:space="preserve">5.2 NDPA/Consumer Privacy Expertise and Track Record  </w:t>
      </w:r>
    </w:p>
    <w:p w:rsidR="00000000" w:rsidDel="00000000" w:rsidP="00000000" w:rsidRDefault="00000000" w:rsidRPr="00000000" w14:paraId="00000021">
      <w:pPr>
        <w:ind w:left="720" w:firstLine="0"/>
        <w:rPr/>
      </w:pPr>
      <w:r w:rsidDel="00000000" w:rsidR="00000000" w:rsidRPr="00000000">
        <w:rPr>
          <w:rtl w:val="0"/>
        </w:rPr>
        <w:t xml:space="preserve">5.3 Industry Experience and Case Studies  </w:t>
      </w:r>
    </w:p>
    <w:p w:rsidR="00000000" w:rsidDel="00000000" w:rsidP="00000000" w:rsidRDefault="00000000" w:rsidRPr="00000000" w14:paraId="00000022">
      <w:pPr>
        <w:ind w:left="720" w:firstLine="0"/>
        <w:rPr/>
      </w:pPr>
      <w:r w:rsidDel="00000000" w:rsidR="00000000" w:rsidRPr="00000000">
        <w:rPr>
          <w:rtl w:val="0"/>
        </w:rPr>
        <w:t xml:space="preserve">5.4 Certifications, Accreditations, and Partnerships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numPr>
          <w:ilvl w:val="0"/>
          <w:numId w:val="11"/>
        </w:numPr>
        <w:ind w:left="720" w:hanging="360"/>
        <w:rPr>
          <w:b w:val="1"/>
        </w:rPr>
      </w:pPr>
      <w:r w:rsidDel="00000000" w:rsidR="00000000" w:rsidRPr="00000000">
        <w:rPr>
          <w:b w:val="1"/>
          <w:rtl w:val="0"/>
        </w:rPr>
        <w:t xml:space="preserve">Pricing and Commercial Terms  </w:t>
      </w:r>
    </w:p>
    <w:p w:rsidR="00000000" w:rsidDel="00000000" w:rsidP="00000000" w:rsidRDefault="00000000" w:rsidRPr="00000000" w14:paraId="00000025">
      <w:pPr>
        <w:ind w:left="720" w:firstLine="0"/>
        <w:rPr/>
      </w:pPr>
      <w:r w:rsidDel="00000000" w:rsidR="00000000" w:rsidRPr="00000000">
        <w:rPr>
          <w:rtl w:val="0"/>
        </w:rPr>
        <w:t xml:space="preserve">6.1 Licensing Model (Subscription, Per-Asset, Enterprise)  </w:t>
      </w:r>
    </w:p>
    <w:p w:rsidR="00000000" w:rsidDel="00000000" w:rsidP="00000000" w:rsidRDefault="00000000" w:rsidRPr="00000000" w14:paraId="00000026">
      <w:pPr>
        <w:ind w:left="720" w:firstLine="0"/>
        <w:rPr/>
      </w:pPr>
      <w:r w:rsidDel="00000000" w:rsidR="00000000" w:rsidRPr="00000000">
        <w:rPr>
          <w:rtl w:val="0"/>
        </w:rPr>
        <w:t xml:space="preserve">6.2 Maintenance, Support, and SLAs  </w:t>
      </w:r>
    </w:p>
    <w:p w:rsidR="00000000" w:rsidDel="00000000" w:rsidP="00000000" w:rsidRDefault="00000000" w:rsidRPr="00000000" w14:paraId="00000027">
      <w:pPr>
        <w:ind w:left="720" w:firstLine="0"/>
        <w:rPr/>
      </w:pPr>
      <w:r w:rsidDel="00000000" w:rsidR="00000000" w:rsidRPr="00000000">
        <w:rPr>
          <w:rtl w:val="0"/>
        </w:rPr>
        <w:t xml:space="preserve">6.3 Additional Services and Scalability  </w:t>
      </w:r>
    </w:p>
    <w:p w:rsidR="00000000" w:rsidDel="00000000" w:rsidP="00000000" w:rsidRDefault="00000000" w:rsidRPr="00000000" w14:paraId="00000028">
      <w:pPr>
        <w:ind w:left="720" w:firstLine="0"/>
        <w:rPr/>
      </w:pPr>
      <w:r w:rsidDel="00000000" w:rsidR="00000000" w:rsidRPr="00000000">
        <w:rPr>
          <w:rtl w:val="0"/>
        </w:rPr>
        <w:t xml:space="preserve">6.4 Payment Terms and Contract Flexibility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numPr>
          <w:ilvl w:val="0"/>
          <w:numId w:val="11"/>
        </w:numPr>
        <w:ind w:left="720" w:hanging="360"/>
        <w:rPr>
          <w:b w:val="1"/>
        </w:rPr>
      </w:pPr>
      <w:r w:rsidDel="00000000" w:rsidR="00000000" w:rsidRPr="00000000">
        <w:rPr>
          <w:b w:val="1"/>
          <w:rtl w:val="0"/>
        </w:rPr>
        <w:t xml:space="preserve">Evaluation Criteria and Process  </w:t>
      </w:r>
    </w:p>
    <w:p w:rsidR="00000000" w:rsidDel="00000000" w:rsidP="00000000" w:rsidRDefault="00000000" w:rsidRPr="00000000" w14:paraId="0000002B">
      <w:pPr>
        <w:ind w:left="720" w:firstLine="0"/>
        <w:rPr/>
      </w:pPr>
      <w:r w:rsidDel="00000000" w:rsidR="00000000" w:rsidRPr="00000000">
        <w:rPr>
          <w:rtl w:val="0"/>
        </w:rPr>
        <w:t xml:space="preserve">7.1 Alignment with NDPA Requirements  </w:t>
      </w:r>
    </w:p>
    <w:p w:rsidR="00000000" w:rsidDel="00000000" w:rsidP="00000000" w:rsidRDefault="00000000" w:rsidRPr="00000000" w14:paraId="0000002C">
      <w:pPr>
        <w:ind w:left="720" w:firstLine="0"/>
        <w:rPr/>
      </w:pPr>
      <w:r w:rsidDel="00000000" w:rsidR="00000000" w:rsidRPr="00000000">
        <w:rPr>
          <w:rtl w:val="0"/>
        </w:rPr>
        <w:t xml:space="preserve">7.2 Technical Fit and Total Cost of Ownership (TCO)  </w:t>
      </w:r>
    </w:p>
    <w:p w:rsidR="00000000" w:rsidDel="00000000" w:rsidP="00000000" w:rsidRDefault="00000000" w:rsidRPr="00000000" w14:paraId="0000002D">
      <w:pPr>
        <w:ind w:left="720" w:firstLine="0"/>
        <w:rPr/>
      </w:pPr>
      <w:r w:rsidDel="00000000" w:rsidR="00000000" w:rsidRPr="00000000">
        <w:rPr>
          <w:rtl w:val="0"/>
        </w:rPr>
        <w:t xml:space="preserve">7.3 Vendor Reliability and Support Model  </w:t>
      </w:r>
    </w:p>
    <w:p w:rsidR="00000000" w:rsidDel="00000000" w:rsidP="00000000" w:rsidRDefault="00000000" w:rsidRPr="00000000" w14:paraId="0000002E">
      <w:pPr>
        <w:ind w:left="720" w:firstLine="0"/>
        <w:rPr/>
      </w:pPr>
      <w:r w:rsidDel="00000000" w:rsidR="00000000" w:rsidRPr="00000000">
        <w:rPr>
          <w:rtl w:val="0"/>
        </w:rPr>
        <w:t xml:space="preserve">7.4 Long-Term Partnership Potential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numPr>
          <w:ilvl w:val="0"/>
          <w:numId w:val="11"/>
        </w:numPr>
        <w:ind w:left="720" w:hanging="360"/>
        <w:rPr/>
      </w:pPr>
      <w:r w:rsidDel="00000000" w:rsidR="00000000" w:rsidRPr="00000000">
        <w:rPr>
          <w:b w:val="1"/>
          <w:rtl w:val="0"/>
        </w:rPr>
        <w:t xml:space="preserve">Proposal Submission Guidelines </w:t>
      </w:r>
      <w:r w:rsidDel="00000000" w:rsidR="00000000" w:rsidRPr="00000000">
        <w:rPr>
          <w:rtl w:val="0"/>
        </w:rPr>
        <w:t xml:space="preserve"> </w:t>
      </w:r>
    </w:p>
    <w:p w:rsidR="00000000" w:rsidDel="00000000" w:rsidP="00000000" w:rsidRDefault="00000000" w:rsidRPr="00000000" w14:paraId="00000031">
      <w:pPr>
        <w:ind w:left="720" w:firstLine="0"/>
        <w:rPr/>
      </w:pPr>
      <w:r w:rsidDel="00000000" w:rsidR="00000000" w:rsidRPr="00000000">
        <w:rPr>
          <w:rtl w:val="0"/>
        </w:rPr>
        <w:t xml:space="preserve">8.1 RFP Timeline and Key Milestones  </w:t>
      </w:r>
    </w:p>
    <w:p w:rsidR="00000000" w:rsidDel="00000000" w:rsidP="00000000" w:rsidRDefault="00000000" w:rsidRPr="00000000" w14:paraId="00000032">
      <w:pPr>
        <w:ind w:left="720" w:firstLine="0"/>
        <w:rPr/>
      </w:pPr>
      <w:r w:rsidDel="00000000" w:rsidR="00000000" w:rsidRPr="00000000">
        <w:rPr>
          <w:rtl w:val="0"/>
        </w:rPr>
        <w:t xml:space="preserve">8.2 Required Proposal Format and Structure  </w:t>
      </w:r>
    </w:p>
    <w:p w:rsidR="00000000" w:rsidDel="00000000" w:rsidP="00000000" w:rsidRDefault="00000000" w:rsidRPr="00000000" w14:paraId="00000033">
      <w:pPr>
        <w:ind w:left="720" w:firstLine="0"/>
        <w:rPr/>
      </w:pPr>
      <w:r w:rsidDel="00000000" w:rsidR="00000000" w:rsidRPr="00000000">
        <w:rPr>
          <w:rtl w:val="0"/>
        </w:rPr>
        <w:t xml:space="preserve">8.3 Communication, Q&amp;A, and Clarifications  </w:t>
      </w:r>
    </w:p>
    <w:p w:rsidR="00000000" w:rsidDel="00000000" w:rsidP="00000000" w:rsidRDefault="00000000" w:rsidRPr="00000000" w14:paraId="00000034">
      <w:pPr>
        <w:ind w:left="720" w:firstLine="0"/>
        <w:rPr/>
      </w:pPr>
      <w:r w:rsidDel="00000000" w:rsidR="00000000" w:rsidRPr="00000000">
        <w:rPr>
          <w:rtl w:val="0"/>
        </w:rPr>
        <w:t xml:space="preserve">8.4 Selection, Negotiation, and Award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numPr>
          <w:ilvl w:val="0"/>
          <w:numId w:val="11"/>
        </w:numPr>
        <w:ind w:left="720" w:hanging="360"/>
        <w:rPr>
          <w:b w:val="1"/>
        </w:rPr>
      </w:pPr>
      <w:r w:rsidDel="00000000" w:rsidR="00000000" w:rsidRPr="00000000">
        <w:rPr>
          <w:b w:val="1"/>
          <w:rtl w:val="0"/>
        </w:rPr>
        <w:t xml:space="preserve">Legal and Contractual Considerations  </w:t>
      </w:r>
    </w:p>
    <w:p w:rsidR="00000000" w:rsidDel="00000000" w:rsidP="00000000" w:rsidRDefault="00000000" w:rsidRPr="00000000" w14:paraId="00000037">
      <w:pPr>
        <w:ind w:left="720" w:firstLine="0"/>
        <w:rPr/>
      </w:pPr>
      <w:r w:rsidDel="00000000" w:rsidR="00000000" w:rsidRPr="00000000">
        <w:rPr>
          <w:rtl w:val="0"/>
        </w:rPr>
        <w:t xml:space="preserve">9.1 Confidentiality, Data Protection, and Non-Disclosure  </w:t>
      </w:r>
    </w:p>
    <w:p w:rsidR="00000000" w:rsidDel="00000000" w:rsidP="00000000" w:rsidRDefault="00000000" w:rsidRPr="00000000" w14:paraId="00000038">
      <w:pPr>
        <w:ind w:left="720" w:firstLine="0"/>
        <w:rPr/>
      </w:pPr>
      <w:r w:rsidDel="00000000" w:rsidR="00000000" w:rsidRPr="00000000">
        <w:rPr>
          <w:rtl w:val="0"/>
        </w:rPr>
        <w:t xml:space="preserve">9.2 Liability, Indemnification, and Insurance  </w:t>
      </w:r>
    </w:p>
    <w:p w:rsidR="00000000" w:rsidDel="00000000" w:rsidP="00000000" w:rsidRDefault="00000000" w:rsidRPr="00000000" w14:paraId="00000039">
      <w:pPr>
        <w:ind w:left="720" w:firstLine="0"/>
        <w:rPr/>
      </w:pPr>
      <w:r w:rsidDel="00000000" w:rsidR="00000000" w:rsidRPr="00000000">
        <w:rPr>
          <w:rtl w:val="0"/>
        </w:rPr>
        <w:t xml:space="preserve">9.3 Contract Duration and Renewals  </w:t>
      </w:r>
    </w:p>
    <w:p w:rsidR="00000000" w:rsidDel="00000000" w:rsidP="00000000" w:rsidRDefault="00000000" w:rsidRPr="00000000" w14:paraId="0000003A">
      <w:pPr>
        <w:ind w:left="720" w:firstLine="0"/>
        <w:rPr/>
      </w:pPr>
      <w:r w:rsidDel="00000000" w:rsidR="00000000" w:rsidRPr="00000000">
        <w:rPr>
          <w:rtl w:val="0"/>
        </w:rPr>
        <w:t xml:space="preserve">9.4 Intellectual Property and Ownership  </w:t>
      </w:r>
    </w:p>
    <w:p w:rsidR="00000000" w:rsidDel="00000000" w:rsidP="00000000" w:rsidRDefault="00000000" w:rsidRPr="00000000" w14:paraId="0000003B">
      <w:pPr>
        <w:ind w:left="720" w:firstLine="0"/>
        <w:rPr/>
      </w:pPr>
      <w:r w:rsidDel="00000000" w:rsidR="00000000" w:rsidRPr="00000000">
        <w:rPr>
          <w:rtl w:val="0"/>
        </w:rPr>
      </w:r>
    </w:p>
    <w:p w:rsidR="00000000" w:rsidDel="00000000" w:rsidP="00000000" w:rsidRDefault="00000000" w:rsidRPr="00000000" w14:paraId="0000003C">
      <w:pPr>
        <w:numPr>
          <w:ilvl w:val="0"/>
          <w:numId w:val="11"/>
        </w:numPr>
        <w:ind w:left="720" w:hanging="360"/>
        <w:rPr>
          <w:b w:val="1"/>
        </w:rPr>
      </w:pPr>
      <w:r w:rsidDel="00000000" w:rsidR="00000000" w:rsidRPr="00000000">
        <w:rPr>
          <w:b w:val="1"/>
          <w:rtl w:val="0"/>
        </w:rPr>
        <w:t xml:space="preserve">Appendices (Optional)  </w:t>
      </w:r>
      <w:r w:rsidDel="00000000" w:rsidR="00000000" w:rsidRPr="00000000">
        <w:rPr>
          <w:rtl w:val="0"/>
        </w:rPr>
      </w:r>
    </w:p>
    <w:p w:rsidR="00000000" w:rsidDel="00000000" w:rsidP="00000000" w:rsidRDefault="00000000" w:rsidRPr="00000000" w14:paraId="0000003D">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E">
      <w:pPr>
        <w:pStyle w:val="Heading2"/>
        <w:rPr/>
      </w:pPr>
      <w:bookmarkStart w:colFirst="0" w:colLast="0" w:name="_9zt4rzp5en7v" w:id="1"/>
      <w:bookmarkEnd w:id="1"/>
      <w:r w:rsidDel="00000000" w:rsidR="00000000" w:rsidRPr="00000000">
        <w:rPr>
          <w:b w:val="1"/>
          <w:sz w:val="34"/>
          <w:szCs w:val="34"/>
          <w:rtl w:val="0"/>
        </w:rPr>
        <w:t xml:space="preserve">1. Introduction and Overview</w:t>
      </w:r>
      <w:r w:rsidDel="00000000" w:rsidR="00000000" w:rsidRPr="00000000">
        <w:rPr>
          <w:rtl w:val="0"/>
        </w:rPr>
      </w:r>
    </w:p>
    <w:p w:rsidR="00000000" w:rsidDel="00000000" w:rsidP="00000000" w:rsidRDefault="00000000" w:rsidRPr="00000000" w14:paraId="0000003F">
      <w:pPr>
        <w:pStyle w:val="Heading3"/>
        <w:rPr>
          <w:b w:val="1"/>
          <w:color w:val="000000"/>
          <w:sz w:val="26"/>
          <w:szCs w:val="26"/>
        </w:rPr>
      </w:pPr>
      <w:bookmarkStart w:colFirst="0" w:colLast="0" w:name="_ltecdqghxq2" w:id="2"/>
      <w:bookmarkEnd w:id="2"/>
      <w:r w:rsidDel="00000000" w:rsidR="00000000" w:rsidRPr="00000000">
        <w:rPr>
          <w:b w:val="1"/>
          <w:color w:val="000000"/>
          <w:sz w:val="26"/>
          <w:szCs w:val="26"/>
          <w:rtl w:val="0"/>
        </w:rPr>
        <w:t xml:space="preserve">1.1 Purpose of the RFP</w:t>
      </w:r>
    </w:p>
    <w:p w:rsidR="00000000" w:rsidDel="00000000" w:rsidP="00000000" w:rsidRDefault="00000000" w:rsidRPr="00000000" w14:paraId="00000040">
      <w:pPr>
        <w:spacing w:before="200" w:lineRule="auto"/>
        <w:rPr/>
      </w:pPr>
      <w:r w:rsidDel="00000000" w:rsidR="00000000" w:rsidRPr="00000000">
        <w:rPr>
          <w:rtl w:val="0"/>
        </w:rPr>
        <w:t xml:space="preserve">The primary objective of this RFP is to select a comprehensive data privacy and security platform that will enable our organization to achieve and maintain compliance with the Nebraska Data Privacy Act (NDPA). We seek a solution that delivers agentless real-time data discovery, consumer rights management, continuous monitoring, and incident detection to protect the personal information of Nebraska residents.</w:t>
      </w:r>
    </w:p>
    <w:p w:rsidR="00000000" w:rsidDel="00000000" w:rsidP="00000000" w:rsidRDefault="00000000" w:rsidRPr="00000000" w14:paraId="00000041">
      <w:pPr>
        <w:pStyle w:val="Heading3"/>
        <w:rPr>
          <w:b w:val="1"/>
          <w:color w:val="000000"/>
          <w:sz w:val="26"/>
          <w:szCs w:val="26"/>
        </w:rPr>
      </w:pPr>
      <w:bookmarkStart w:colFirst="0" w:colLast="0" w:name="_age24qak104r" w:id="3"/>
      <w:bookmarkEnd w:id="3"/>
      <w:r w:rsidDel="00000000" w:rsidR="00000000" w:rsidRPr="00000000">
        <w:rPr>
          <w:b w:val="1"/>
          <w:color w:val="000000"/>
          <w:sz w:val="26"/>
          <w:szCs w:val="26"/>
          <w:rtl w:val="0"/>
        </w:rPr>
        <w:t xml:space="preserve">1.2 Background on the Nebraska Data Privacy Act (NDPA)</w:t>
      </w:r>
    </w:p>
    <w:p w:rsidR="00000000" w:rsidDel="00000000" w:rsidP="00000000" w:rsidRDefault="00000000" w:rsidRPr="00000000" w14:paraId="00000042">
      <w:pPr>
        <w:spacing w:before="200" w:lineRule="auto"/>
        <w:rPr/>
      </w:pPr>
      <w:r w:rsidDel="00000000" w:rsidR="00000000" w:rsidRPr="00000000">
        <w:rPr>
          <w:rtl w:val="0"/>
        </w:rPr>
        <w:t xml:space="preserve">NDPA imposes various obligations on organizations that collect, process, or share personal data of Nebraska residents, focusing on:</w:t>
      </w:r>
    </w:p>
    <w:p w:rsidR="00000000" w:rsidDel="00000000" w:rsidP="00000000" w:rsidRDefault="00000000" w:rsidRPr="00000000" w14:paraId="00000043">
      <w:pPr>
        <w:numPr>
          <w:ilvl w:val="0"/>
          <w:numId w:val="20"/>
        </w:numPr>
        <w:spacing w:before="200" w:lineRule="auto"/>
        <w:ind w:left="720" w:hanging="360"/>
        <w:rPr>
          <w:u w:val="none"/>
        </w:rPr>
      </w:pPr>
      <w:r w:rsidDel="00000000" w:rsidR="00000000" w:rsidRPr="00000000">
        <w:rPr>
          <w:b w:val="1"/>
          <w:rtl w:val="0"/>
        </w:rPr>
        <w:t xml:space="preserve">Consumer Rights:</w:t>
      </w:r>
      <w:r w:rsidDel="00000000" w:rsidR="00000000" w:rsidRPr="00000000">
        <w:rPr>
          <w:rtl w:val="0"/>
        </w:rPr>
        <w:t xml:space="preserve"> Access, correction, deletion, and opt-out of certain data processing, including data sales or targeted advertising.  </w:t>
      </w:r>
    </w:p>
    <w:p w:rsidR="00000000" w:rsidDel="00000000" w:rsidP="00000000" w:rsidRDefault="00000000" w:rsidRPr="00000000" w14:paraId="00000044">
      <w:pPr>
        <w:numPr>
          <w:ilvl w:val="0"/>
          <w:numId w:val="20"/>
        </w:numPr>
        <w:ind w:left="720" w:hanging="360"/>
        <w:rPr>
          <w:u w:val="none"/>
        </w:rPr>
      </w:pPr>
      <w:r w:rsidDel="00000000" w:rsidR="00000000" w:rsidRPr="00000000">
        <w:rPr>
          <w:b w:val="1"/>
          <w:rtl w:val="0"/>
        </w:rPr>
        <w:t xml:space="preserve">Data Minimization:</w:t>
      </w:r>
      <w:r w:rsidDel="00000000" w:rsidR="00000000" w:rsidRPr="00000000">
        <w:rPr>
          <w:rtl w:val="0"/>
        </w:rPr>
        <w:t xml:space="preserve"> Limiting data collection and retention to what is strictly necessary for disclosed, lawful business purposes.  </w:t>
      </w:r>
    </w:p>
    <w:p w:rsidR="00000000" w:rsidDel="00000000" w:rsidP="00000000" w:rsidRDefault="00000000" w:rsidRPr="00000000" w14:paraId="00000045">
      <w:pPr>
        <w:numPr>
          <w:ilvl w:val="0"/>
          <w:numId w:val="20"/>
        </w:numPr>
        <w:ind w:left="720" w:hanging="360"/>
        <w:rPr>
          <w:u w:val="none"/>
        </w:rPr>
      </w:pPr>
      <w:r w:rsidDel="00000000" w:rsidR="00000000" w:rsidRPr="00000000">
        <w:rPr>
          <w:b w:val="1"/>
          <w:rtl w:val="0"/>
        </w:rPr>
        <w:t xml:space="preserve">Security Obligations:</w:t>
      </w:r>
      <w:r w:rsidDel="00000000" w:rsidR="00000000" w:rsidRPr="00000000">
        <w:rPr>
          <w:rtl w:val="0"/>
        </w:rPr>
        <w:t xml:space="preserve"> Implementing appropriate administrative, technical, and physical measures to protect personal information.  </w:t>
      </w:r>
    </w:p>
    <w:p w:rsidR="00000000" w:rsidDel="00000000" w:rsidP="00000000" w:rsidRDefault="00000000" w:rsidRPr="00000000" w14:paraId="00000046">
      <w:pPr>
        <w:numPr>
          <w:ilvl w:val="0"/>
          <w:numId w:val="20"/>
        </w:numPr>
        <w:ind w:left="720" w:hanging="360"/>
        <w:rPr>
          <w:u w:val="none"/>
        </w:rPr>
      </w:pPr>
      <w:r w:rsidDel="00000000" w:rsidR="00000000" w:rsidRPr="00000000">
        <w:rPr>
          <w:b w:val="1"/>
          <w:rtl w:val="0"/>
        </w:rPr>
        <w:t xml:space="preserve">Incident and Breach Notification:</w:t>
      </w:r>
      <w:r w:rsidDel="00000000" w:rsidR="00000000" w:rsidRPr="00000000">
        <w:rPr>
          <w:rtl w:val="0"/>
        </w:rPr>
        <w:t xml:space="preserve"> Timely notice to affected individuals (and possibly authorities) if a security incident results in unauthorized data access or exposure.</w:t>
      </w:r>
    </w:p>
    <w:p w:rsidR="00000000" w:rsidDel="00000000" w:rsidP="00000000" w:rsidRDefault="00000000" w:rsidRPr="00000000" w14:paraId="00000047">
      <w:pPr>
        <w:pStyle w:val="Heading3"/>
        <w:rPr>
          <w:b w:val="1"/>
          <w:color w:val="000000"/>
          <w:sz w:val="26"/>
          <w:szCs w:val="26"/>
        </w:rPr>
      </w:pPr>
      <w:bookmarkStart w:colFirst="0" w:colLast="0" w:name="_2tgg4on8t771" w:id="4"/>
      <w:bookmarkEnd w:id="4"/>
      <w:r w:rsidDel="00000000" w:rsidR="00000000" w:rsidRPr="00000000">
        <w:rPr>
          <w:b w:val="1"/>
          <w:color w:val="000000"/>
          <w:sz w:val="26"/>
          <w:szCs w:val="26"/>
          <w:rtl w:val="0"/>
        </w:rPr>
        <w:t xml:space="preserve">1.3 Organizational Context and Current Challenges</w:t>
      </w:r>
    </w:p>
    <w:p w:rsidR="00000000" w:rsidDel="00000000" w:rsidP="00000000" w:rsidRDefault="00000000" w:rsidRPr="00000000" w14:paraId="00000048">
      <w:pPr>
        <w:spacing w:before="200" w:lineRule="auto"/>
        <w:rPr/>
      </w:pPr>
      <w:r w:rsidDel="00000000" w:rsidR="00000000" w:rsidRPr="00000000">
        <w:rPr>
          <w:rtl w:val="0"/>
        </w:rPr>
        <w:t xml:space="preserve">Our data environment and privacy posture include:</w:t>
      </w:r>
    </w:p>
    <w:p w:rsidR="00000000" w:rsidDel="00000000" w:rsidP="00000000" w:rsidRDefault="00000000" w:rsidRPr="00000000" w14:paraId="00000049">
      <w:pPr>
        <w:numPr>
          <w:ilvl w:val="0"/>
          <w:numId w:val="28"/>
        </w:numPr>
        <w:spacing w:before="200" w:lineRule="auto"/>
        <w:ind w:left="720" w:hanging="360"/>
        <w:rPr>
          <w:u w:val="none"/>
        </w:rPr>
      </w:pPr>
      <w:r w:rsidDel="00000000" w:rsidR="00000000" w:rsidRPr="00000000">
        <w:rPr>
          <w:b w:val="1"/>
          <w:rtl w:val="0"/>
        </w:rPr>
        <w:t xml:space="preserve">Distributed IT Systems:</w:t>
      </w:r>
      <w:r w:rsidDel="00000000" w:rsidR="00000000" w:rsidRPr="00000000">
        <w:rPr>
          <w:rtl w:val="0"/>
        </w:rPr>
        <w:t xml:space="preserve"> On-prem data centers, multiple cloud services, and legacy applications storing personal data.  </w:t>
      </w:r>
    </w:p>
    <w:p w:rsidR="00000000" w:rsidDel="00000000" w:rsidP="00000000" w:rsidRDefault="00000000" w:rsidRPr="00000000" w14:paraId="0000004A">
      <w:pPr>
        <w:numPr>
          <w:ilvl w:val="0"/>
          <w:numId w:val="28"/>
        </w:numPr>
        <w:ind w:left="720" w:hanging="360"/>
        <w:rPr>
          <w:u w:val="none"/>
        </w:rPr>
      </w:pPr>
      <w:r w:rsidDel="00000000" w:rsidR="00000000" w:rsidRPr="00000000">
        <w:rPr>
          <w:b w:val="1"/>
          <w:rtl w:val="0"/>
        </w:rPr>
        <w:t xml:space="preserve">Third-Party Integrations:</w:t>
      </w:r>
      <w:r w:rsidDel="00000000" w:rsidR="00000000" w:rsidRPr="00000000">
        <w:rPr>
          <w:rtl w:val="0"/>
        </w:rPr>
        <w:t xml:space="preserve"> Vendors or partner solutions partially handling Nebraska consumers’ personal data.  </w:t>
      </w:r>
    </w:p>
    <w:p w:rsidR="00000000" w:rsidDel="00000000" w:rsidP="00000000" w:rsidRDefault="00000000" w:rsidRPr="00000000" w14:paraId="0000004B">
      <w:pPr>
        <w:numPr>
          <w:ilvl w:val="0"/>
          <w:numId w:val="28"/>
        </w:numPr>
        <w:ind w:left="720" w:hanging="360"/>
        <w:rPr>
          <w:u w:val="none"/>
        </w:rPr>
      </w:pPr>
      <w:r w:rsidDel="00000000" w:rsidR="00000000" w:rsidRPr="00000000">
        <w:rPr>
          <w:b w:val="1"/>
          <w:rtl w:val="0"/>
        </w:rPr>
        <w:t xml:space="preserve">IoT or Device Ecosystems: </w:t>
      </w:r>
      <w:r w:rsidDel="00000000" w:rsidR="00000000" w:rsidRPr="00000000">
        <w:rPr>
          <w:rtl w:val="0"/>
        </w:rPr>
        <w:t xml:space="preserve">Potential usage of connected devices collecting personal data in real time.</w:t>
      </w:r>
    </w:p>
    <w:p w:rsidR="00000000" w:rsidDel="00000000" w:rsidP="00000000" w:rsidRDefault="00000000" w:rsidRPr="00000000" w14:paraId="0000004C">
      <w:pPr>
        <w:spacing w:before="200" w:lineRule="auto"/>
        <w:rPr/>
      </w:pPr>
      <w:r w:rsidDel="00000000" w:rsidR="00000000" w:rsidRPr="00000000">
        <w:rPr>
          <w:rtl w:val="0"/>
        </w:rPr>
        <w:t xml:space="preserve">Key challenges:</w:t>
      </w:r>
    </w:p>
    <w:p w:rsidR="00000000" w:rsidDel="00000000" w:rsidP="00000000" w:rsidRDefault="00000000" w:rsidRPr="00000000" w14:paraId="0000004D">
      <w:pPr>
        <w:numPr>
          <w:ilvl w:val="0"/>
          <w:numId w:val="18"/>
        </w:numPr>
        <w:spacing w:before="200" w:lineRule="auto"/>
        <w:ind w:left="720" w:hanging="360"/>
        <w:rPr>
          <w:u w:val="none"/>
        </w:rPr>
      </w:pPr>
      <w:r w:rsidDel="00000000" w:rsidR="00000000" w:rsidRPr="00000000">
        <w:rPr>
          <w:b w:val="1"/>
          <w:rtl w:val="0"/>
        </w:rPr>
        <w:t xml:space="preserve">Fragmented Visibility: </w:t>
      </w:r>
      <w:r w:rsidDel="00000000" w:rsidR="00000000" w:rsidRPr="00000000">
        <w:rPr>
          <w:rtl w:val="0"/>
        </w:rPr>
        <w:t xml:space="preserve">Siloed data repositories complicate unified control or consistent privacy policies.  </w:t>
      </w:r>
    </w:p>
    <w:p w:rsidR="00000000" w:rsidDel="00000000" w:rsidP="00000000" w:rsidRDefault="00000000" w:rsidRPr="00000000" w14:paraId="0000004E">
      <w:pPr>
        <w:numPr>
          <w:ilvl w:val="0"/>
          <w:numId w:val="18"/>
        </w:numPr>
        <w:ind w:left="720" w:hanging="360"/>
        <w:rPr>
          <w:u w:val="none"/>
        </w:rPr>
      </w:pPr>
      <w:r w:rsidDel="00000000" w:rsidR="00000000" w:rsidRPr="00000000">
        <w:rPr>
          <w:b w:val="1"/>
          <w:rtl w:val="0"/>
        </w:rPr>
        <w:t xml:space="preserve">Complex Consumer Request Handling:</w:t>
      </w:r>
      <w:r w:rsidDel="00000000" w:rsidR="00000000" w:rsidRPr="00000000">
        <w:rPr>
          <w:rtl w:val="0"/>
        </w:rPr>
        <w:t xml:space="preserve"> Manual processes for verifying identities and retrieving personal data can be time-consuming or error-prone.  </w:t>
      </w:r>
    </w:p>
    <w:p w:rsidR="00000000" w:rsidDel="00000000" w:rsidP="00000000" w:rsidRDefault="00000000" w:rsidRPr="00000000" w14:paraId="0000004F">
      <w:pPr>
        <w:numPr>
          <w:ilvl w:val="0"/>
          <w:numId w:val="18"/>
        </w:numPr>
        <w:ind w:left="720" w:hanging="360"/>
        <w:rPr>
          <w:u w:val="none"/>
        </w:rPr>
      </w:pPr>
      <w:r w:rsidDel="00000000" w:rsidR="00000000" w:rsidRPr="00000000">
        <w:rPr>
          <w:b w:val="1"/>
          <w:rtl w:val="0"/>
        </w:rPr>
        <w:t xml:space="preserve">Regulatory Overlap: </w:t>
      </w:r>
      <w:r w:rsidDel="00000000" w:rsidR="00000000" w:rsidRPr="00000000">
        <w:rPr>
          <w:rtl w:val="0"/>
        </w:rPr>
        <w:t xml:space="preserve">Potential coexistence with other state/federal privacy laws, making NDPA compliance more complex.  </w:t>
      </w:r>
    </w:p>
    <w:p w:rsidR="00000000" w:rsidDel="00000000" w:rsidP="00000000" w:rsidRDefault="00000000" w:rsidRPr="00000000" w14:paraId="00000050">
      <w:pPr>
        <w:numPr>
          <w:ilvl w:val="0"/>
          <w:numId w:val="18"/>
        </w:numPr>
        <w:ind w:left="720" w:hanging="360"/>
        <w:rPr>
          <w:u w:val="none"/>
        </w:rPr>
      </w:pPr>
      <w:r w:rsidDel="00000000" w:rsidR="00000000" w:rsidRPr="00000000">
        <w:rPr>
          <w:b w:val="1"/>
          <w:rtl w:val="0"/>
        </w:rPr>
        <w:t xml:space="preserve">Real-Time Security Gaps: </w:t>
      </w:r>
      <w:r w:rsidDel="00000000" w:rsidR="00000000" w:rsidRPr="00000000">
        <w:rPr>
          <w:rtl w:val="0"/>
        </w:rPr>
        <w:t xml:space="preserve">Difficulty in detecting suspicious data usage or potential data exfiltration quickly, risking timely breach notifications.</w:t>
      </w:r>
    </w:p>
    <w:p w:rsidR="00000000" w:rsidDel="00000000" w:rsidP="00000000" w:rsidRDefault="00000000" w:rsidRPr="00000000" w14:paraId="00000051">
      <w:pPr>
        <w:pStyle w:val="Heading3"/>
        <w:rPr>
          <w:b w:val="1"/>
          <w:color w:val="000000"/>
          <w:sz w:val="26"/>
          <w:szCs w:val="26"/>
        </w:rPr>
      </w:pPr>
      <w:bookmarkStart w:colFirst="0" w:colLast="0" w:name="_f7cp7i0aut4" w:id="5"/>
      <w:bookmarkEnd w:id="5"/>
      <w:r w:rsidDel="00000000" w:rsidR="00000000" w:rsidRPr="00000000">
        <w:rPr>
          <w:b w:val="1"/>
          <w:color w:val="000000"/>
          <w:sz w:val="26"/>
          <w:szCs w:val="26"/>
          <w:rtl w:val="0"/>
        </w:rPr>
        <w:t xml:space="preserve">1.4 Objectives and Success Criteria</w:t>
      </w:r>
    </w:p>
    <w:p w:rsidR="00000000" w:rsidDel="00000000" w:rsidP="00000000" w:rsidRDefault="00000000" w:rsidRPr="00000000" w14:paraId="00000052">
      <w:pPr>
        <w:numPr>
          <w:ilvl w:val="0"/>
          <w:numId w:val="30"/>
        </w:numPr>
        <w:spacing w:before="200" w:lineRule="auto"/>
        <w:ind w:left="720" w:hanging="360"/>
        <w:rPr>
          <w:u w:val="none"/>
        </w:rPr>
      </w:pPr>
      <w:r w:rsidDel="00000000" w:rsidR="00000000" w:rsidRPr="00000000">
        <w:rPr>
          <w:b w:val="1"/>
          <w:rtl w:val="0"/>
        </w:rPr>
        <w:t xml:space="preserve">Comprehensive Data Oversight:</w:t>
      </w:r>
      <w:r w:rsidDel="00000000" w:rsidR="00000000" w:rsidRPr="00000000">
        <w:rPr>
          <w:rtl w:val="0"/>
        </w:rPr>
        <w:t xml:space="preserve"> Achieve real-time, agentless scanning and classification of personal data across all relevant systems.  </w:t>
      </w:r>
    </w:p>
    <w:p w:rsidR="00000000" w:rsidDel="00000000" w:rsidP="00000000" w:rsidRDefault="00000000" w:rsidRPr="00000000" w14:paraId="00000053">
      <w:pPr>
        <w:numPr>
          <w:ilvl w:val="0"/>
          <w:numId w:val="30"/>
        </w:numPr>
        <w:ind w:left="720" w:hanging="360"/>
        <w:rPr>
          <w:u w:val="none"/>
        </w:rPr>
      </w:pPr>
      <w:r w:rsidDel="00000000" w:rsidR="00000000" w:rsidRPr="00000000">
        <w:rPr>
          <w:b w:val="1"/>
          <w:rtl w:val="0"/>
        </w:rPr>
        <w:t xml:space="preserve">Streamlined NDPA Consumer Rights: </w:t>
      </w:r>
      <w:r w:rsidDel="00000000" w:rsidR="00000000" w:rsidRPr="00000000">
        <w:rPr>
          <w:rtl w:val="0"/>
        </w:rPr>
        <w:t xml:space="preserve">Automated or guided processes to fulfill data access, deletion, correction, and opt-out requests quickly and accurately.  </w:t>
      </w:r>
    </w:p>
    <w:p w:rsidR="00000000" w:rsidDel="00000000" w:rsidP="00000000" w:rsidRDefault="00000000" w:rsidRPr="00000000" w14:paraId="00000054">
      <w:pPr>
        <w:numPr>
          <w:ilvl w:val="0"/>
          <w:numId w:val="30"/>
        </w:numPr>
        <w:ind w:left="720" w:hanging="360"/>
        <w:rPr>
          <w:u w:val="none"/>
        </w:rPr>
      </w:pPr>
      <w:r w:rsidDel="00000000" w:rsidR="00000000" w:rsidRPr="00000000">
        <w:rPr>
          <w:b w:val="1"/>
          <w:rtl w:val="0"/>
        </w:rPr>
        <w:t xml:space="preserve">Enhanced Data Security:</w:t>
      </w:r>
      <w:r w:rsidDel="00000000" w:rsidR="00000000" w:rsidRPr="00000000">
        <w:rPr>
          <w:rtl w:val="0"/>
        </w:rPr>
        <w:t xml:space="preserve"> Proactive detection of anomalous activity or intrusions, facilitating timely incident response and NDPA breach notifications.  </w:t>
      </w:r>
    </w:p>
    <w:p w:rsidR="00000000" w:rsidDel="00000000" w:rsidP="00000000" w:rsidRDefault="00000000" w:rsidRPr="00000000" w14:paraId="00000055">
      <w:pPr>
        <w:numPr>
          <w:ilvl w:val="0"/>
          <w:numId w:val="30"/>
        </w:numPr>
        <w:ind w:left="720" w:hanging="360"/>
        <w:rPr>
          <w:u w:val="none"/>
        </w:rPr>
      </w:pPr>
      <w:r w:rsidDel="00000000" w:rsidR="00000000" w:rsidRPr="00000000">
        <w:rPr>
          <w:b w:val="1"/>
          <w:rtl w:val="0"/>
        </w:rPr>
        <w:t xml:space="preserve">Efficient Compliance Reporting:</w:t>
      </w:r>
      <w:r w:rsidDel="00000000" w:rsidR="00000000" w:rsidRPr="00000000">
        <w:rPr>
          <w:rtl w:val="0"/>
        </w:rPr>
        <w:t xml:space="preserve"> Dashboards and evidence-based audits demonstrating continuous alignment with NDPA requirements.</w:t>
      </w:r>
    </w:p>
    <w:p w:rsidR="00000000" w:rsidDel="00000000" w:rsidP="00000000" w:rsidRDefault="00000000" w:rsidRPr="00000000" w14:paraId="00000056">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7">
      <w:pPr>
        <w:pStyle w:val="Heading2"/>
        <w:rPr>
          <w:b w:val="1"/>
          <w:sz w:val="34"/>
          <w:szCs w:val="34"/>
        </w:rPr>
      </w:pPr>
      <w:bookmarkStart w:colFirst="0" w:colLast="0" w:name="_xm11byqm9s4r" w:id="6"/>
      <w:bookmarkEnd w:id="6"/>
      <w:r w:rsidDel="00000000" w:rsidR="00000000" w:rsidRPr="00000000">
        <w:rPr>
          <w:b w:val="1"/>
          <w:sz w:val="34"/>
          <w:szCs w:val="34"/>
          <w:rtl w:val="0"/>
        </w:rPr>
        <w:t xml:space="preserve">2. Scope of RFP</w:t>
      </w:r>
    </w:p>
    <w:p w:rsidR="00000000" w:rsidDel="00000000" w:rsidP="00000000" w:rsidRDefault="00000000" w:rsidRPr="00000000" w14:paraId="00000058">
      <w:pPr>
        <w:pStyle w:val="Heading3"/>
        <w:rPr>
          <w:b w:val="1"/>
          <w:color w:val="000000"/>
          <w:sz w:val="26"/>
          <w:szCs w:val="26"/>
        </w:rPr>
      </w:pPr>
      <w:bookmarkStart w:colFirst="0" w:colLast="0" w:name="_5zm9zm3z8pnp" w:id="7"/>
      <w:bookmarkEnd w:id="7"/>
      <w:r w:rsidDel="00000000" w:rsidR="00000000" w:rsidRPr="00000000">
        <w:rPr>
          <w:b w:val="1"/>
          <w:color w:val="000000"/>
          <w:sz w:val="26"/>
          <w:szCs w:val="26"/>
          <w:rtl w:val="0"/>
        </w:rPr>
        <w:t xml:space="preserve">2.1 In-Scope Systems and Data Types</w:t>
      </w:r>
    </w:p>
    <w:p w:rsidR="00000000" w:rsidDel="00000000" w:rsidP="00000000" w:rsidRDefault="00000000" w:rsidRPr="00000000" w14:paraId="00000059">
      <w:pPr>
        <w:numPr>
          <w:ilvl w:val="0"/>
          <w:numId w:val="23"/>
        </w:numPr>
        <w:spacing w:before="200" w:lineRule="auto"/>
        <w:ind w:left="720" w:hanging="360"/>
        <w:rPr>
          <w:u w:val="none"/>
        </w:rPr>
      </w:pPr>
      <w:r w:rsidDel="00000000" w:rsidR="00000000" w:rsidRPr="00000000">
        <w:rPr>
          <w:b w:val="1"/>
          <w:rtl w:val="0"/>
        </w:rPr>
        <w:t xml:space="preserve">IT Infrastructure:</w:t>
      </w:r>
      <w:r w:rsidDel="00000000" w:rsidR="00000000" w:rsidRPr="00000000">
        <w:rPr>
          <w:rtl w:val="0"/>
        </w:rPr>
        <w:t xml:space="preserve"> Servers, endpoints, cloud platforms, and SaaS applications hosting Nebraska residents’ personal data.  </w:t>
      </w:r>
    </w:p>
    <w:p w:rsidR="00000000" w:rsidDel="00000000" w:rsidP="00000000" w:rsidRDefault="00000000" w:rsidRPr="00000000" w14:paraId="0000005A">
      <w:pPr>
        <w:numPr>
          <w:ilvl w:val="0"/>
          <w:numId w:val="23"/>
        </w:numPr>
        <w:ind w:left="720" w:hanging="360"/>
        <w:rPr>
          <w:u w:val="none"/>
        </w:rPr>
      </w:pPr>
      <w:r w:rsidDel="00000000" w:rsidR="00000000" w:rsidRPr="00000000">
        <w:rPr>
          <w:b w:val="1"/>
          <w:rtl w:val="0"/>
        </w:rPr>
        <w:t xml:space="preserve">Databases and File Repositories: </w:t>
      </w:r>
      <w:r w:rsidDel="00000000" w:rsidR="00000000" w:rsidRPr="00000000">
        <w:rPr>
          <w:rtl w:val="0"/>
        </w:rPr>
        <w:t xml:space="preserve">Traditional RDBMS, NoSQL stores, data lakes, or unstructured file systems.  </w:t>
      </w:r>
    </w:p>
    <w:p w:rsidR="00000000" w:rsidDel="00000000" w:rsidP="00000000" w:rsidRDefault="00000000" w:rsidRPr="00000000" w14:paraId="0000005B">
      <w:pPr>
        <w:numPr>
          <w:ilvl w:val="0"/>
          <w:numId w:val="23"/>
        </w:numPr>
        <w:ind w:left="720" w:hanging="360"/>
        <w:rPr>
          <w:u w:val="none"/>
        </w:rPr>
      </w:pPr>
      <w:r w:rsidDel="00000000" w:rsidR="00000000" w:rsidRPr="00000000">
        <w:rPr>
          <w:b w:val="1"/>
          <w:rtl w:val="0"/>
        </w:rPr>
        <w:t xml:space="preserve">Third-Party Environments:</w:t>
      </w:r>
      <w:r w:rsidDel="00000000" w:rsidR="00000000" w:rsidRPr="00000000">
        <w:rPr>
          <w:rtl w:val="0"/>
        </w:rPr>
        <w:t xml:space="preserve"> External vendor-managed services integrated with our core applications.  </w:t>
      </w:r>
    </w:p>
    <w:p w:rsidR="00000000" w:rsidDel="00000000" w:rsidP="00000000" w:rsidRDefault="00000000" w:rsidRPr="00000000" w14:paraId="0000005C">
      <w:pPr>
        <w:numPr>
          <w:ilvl w:val="0"/>
          <w:numId w:val="23"/>
        </w:numPr>
        <w:ind w:left="720" w:hanging="360"/>
        <w:rPr>
          <w:u w:val="none"/>
        </w:rPr>
      </w:pPr>
      <w:r w:rsidDel="00000000" w:rsidR="00000000" w:rsidRPr="00000000">
        <w:rPr>
          <w:b w:val="1"/>
          <w:rtl w:val="0"/>
        </w:rPr>
        <w:t xml:space="preserve">IoT or Device Data: </w:t>
      </w:r>
      <w:r w:rsidDel="00000000" w:rsidR="00000000" w:rsidRPr="00000000">
        <w:rPr>
          <w:rtl w:val="0"/>
        </w:rPr>
        <w:t xml:space="preserve">Any sensor or device logs capturing personal information tied to Nebraska residents.</w:t>
      </w:r>
    </w:p>
    <w:p w:rsidR="00000000" w:rsidDel="00000000" w:rsidP="00000000" w:rsidRDefault="00000000" w:rsidRPr="00000000" w14:paraId="0000005D">
      <w:pPr>
        <w:pStyle w:val="Heading3"/>
        <w:rPr>
          <w:b w:val="1"/>
          <w:color w:val="000000"/>
          <w:sz w:val="26"/>
          <w:szCs w:val="26"/>
        </w:rPr>
      </w:pPr>
      <w:bookmarkStart w:colFirst="0" w:colLast="0" w:name="_okxt8dwru13o" w:id="8"/>
      <w:bookmarkEnd w:id="8"/>
      <w:r w:rsidDel="00000000" w:rsidR="00000000" w:rsidRPr="00000000">
        <w:rPr>
          <w:b w:val="1"/>
          <w:color w:val="000000"/>
          <w:sz w:val="26"/>
          <w:szCs w:val="26"/>
          <w:rtl w:val="0"/>
        </w:rPr>
        <w:t xml:space="preserve">2.2 NDPA Compliance Obligations</w:t>
      </w:r>
    </w:p>
    <w:p w:rsidR="00000000" w:rsidDel="00000000" w:rsidP="00000000" w:rsidRDefault="00000000" w:rsidRPr="00000000" w14:paraId="0000005E">
      <w:pPr>
        <w:spacing w:before="200" w:lineRule="auto"/>
        <w:rPr/>
      </w:pPr>
      <w:r w:rsidDel="00000000" w:rsidR="00000000" w:rsidRPr="00000000">
        <w:rPr>
          <w:rtl w:val="0"/>
        </w:rPr>
        <w:t xml:space="preserve">We expect the chosen solution to support the following critical NDPA compliance areas:</w:t>
      </w:r>
    </w:p>
    <w:p w:rsidR="00000000" w:rsidDel="00000000" w:rsidP="00000000" w:rsidRDefault="00000000" w:rsidRPr="00000000" w14:paraId="0000005F">
      <w:pPr>
        <w:numPr>
          <w:ilvl w:val="0"/>
          <w:numId w:val="21"/>
        </w:numPr>
        <w:spacing w:before="200" w:lineRule="auto"/>
        <w:ind w:left="720" w:hanging="360"/>
        <w:rPr>
          <w:u w:val="none"/>
        </w:rPr>
      </w:pPr>
      <w:r w:rsidDel="00000000" w:rsidR="00000000" w:rsidRPr="00000000">
        <w:rPr>
          <w:b w:val="1"/>
          <w:rtl w:val="0"/>
        </w:rPr>
        <w:t xml:space="preserve">Consumer Rights Management: </w:t>
      </w:r>
      <w:r w:rsidDel="00000000" w:rsidR="00000000" w:rsidRPr="00000000">
        <w:rPr>
          <w:rtl w:val="0"/>
        </w:rPr>
        <w:t xml:space="preserve">Ensuring user-friendly mechanisms to handle access, rectification, deletion, portability, or opt-out requests.  </w:t>
      </w:r>
    </w:p>
    <w:p w:rsidR="00000000" w:rsidDel="00000000" w:rsidP="00000000" w:rsidRDefault="00000000" w:rsidRPr="00000000" w14:paraId="00000060">
      <w:pPr>
        <w:numPr>
          <w:ilvl w:val="0"/>
          <w:numId w:val="21"/>
        </w:numPr>
        <w:ind w:left="720" w:hanging="360"/>
        <w:rPr>
          <w:u w:val="none"/>
        </w:rPr>
      </w:pPr>
      <w:r w:rsidDel="00000000" w:rsidR="00000000" w:rsidRPr="00000000">
        <w:rPr>
          <w:b w:val="1"/>
          <w:rtl w:val="0"/>
        </w:rPr>
        <w:t xml:space="preserve">Data Minimization and Retention:</w:t>
      </w:r>
      <w:r w:rsidDel="00000000" w:rsidR="00000000" w:rsidRPr="00000000">
        <w:rPr>
          <w:rtl w:val="0"/>
        </w:rPr>
        <w:t xml:space="preserve"> Identifying extraneous or outdated data to enforce minimal collection and timely disposal.  </w:t>
      </w:r>
    </w:p>
    <w:p w:rsidR="00000000" w:rsidDel="00000000" w:rsidP="00000000" w:rsidRDefault="00000000" w:rsidRPr="00000000" w14:paraId="00000061">
      <w:pPr>
        <w:numPr>
          <w:ilvl w:val="0"/>
          <w:numId w:val="21"/>
        </w:numPr>
        <w:ind w:left="720" w:hanging="360"/>
        <w:rPr>
          <w:u w:val="none"/>
        </w:rPr>
      </w:pPr>
      <w:r w:rsidDel="00000000" w:rsidR="00000000" w:rsidRPr="00000000">
        <w:rPr>
          <w:b w:val="1"/>
          <w:rtl w:val="0"/>
        </w:rPr>
        <w:t xml:space="preserve">Security Measures:</w:t>
      </w:r>
      <w:r w:rsidDel="00000000" w:rsidR="00000000" w:rsidRPr="00000000">
        <w:rPr>
          <w:rtl w:val="0"/>
        </w:rPr>
        <w:t xml:space="preserve"> Maintaining continuous monitoring, data encryption, access control, and vulnerability management for personal data.  </w:t>
      </w:r>
    </w:p>
    <w:p w:rsidR="00000000" w:rsidDel="00000000" w:rsidP="00000000" w:rsidRDefault="00000000" w:rsidRPr="00000000" w14:paraId="00000062">
      <w:pPr>
        <w:numPr>
          <w:ilvl w:val="0"/>
          <w:numId w:val="21"/>
        </w:numPr>
        <w:ind w:left="720" w:hanging="360"/>
        <w:rPr>
          <w:u w:val="none"/>
        </w:rPr>
      </w:pPr>
      <w:r w:rsidDel="00000000" w:rsidR="00000000" w:rsidRPr="00000000">
        <w:rPr>
          <w:b w:val="1"/>
          <w:rtl w:val="0"/>
        </w:rPr>
        <w:t xml:space="preserve">Breach Notification:</w:t>
      </w:r>
      <w:r w:rsidDel="00000000" w:rsidR="00000000" w:rsidRPr="00000000">
        <w:rPr>
          <w:rtl w:val="0"/>
        </w:rPr>
        <w:t xml:space="preserve"> Capabilities to detect data compromise, identify impacted data subjects, and generate timely notices aligned with NDPA’s guidelines.</w:t>
      </w:r>
    </w:p>
    <w:p w:rsidR="00000000" w:rsidDel="00000000" w:rsidP="00000000" w:rsidRDefault="00000000" w:rsidRPr="00000000" w14:paraId="00000063">
      <w:pPr>
        <w:pStyle w:val="Heading3"/>
        <w:rPr>
          <w:b w:val="1"/>
          <w:color w:val="000000"/>
          <w:sz w:val="26"/>
          <w:szCs w:val="26"/>
        </w:rPr>
      </w:pPr>
      <w:bookmarkStart w:colFirst="0" w:colLast="0" w:name="_7obt1t22fp1k" w:id="9"/>
      <w:bookmarkEnd w:id="9"/>
      <w:r w:rsidDel="00000000" w:rsidR="00000000" w:rsidRPr="00000000">
        <w:rPr>
          <w:b w:val="1"/>
          <w:color w:val="000000"/>
          <w:sz w:val="26"/>
          <w:szCs w:val="26"/>
          <w:rtl w:val="0"/>
        </w:rPr>
        <w:t xml:space="preserve">2.3 Desired Outcomes and Deliverables</w:t>
      </w:r>
    </w:p>
    <w:p w:rsidR="00000000" w:rsidDel="00000000" w:rsidP="00000000" w:rsidRDefault="00000000" w:rsidRPr="00000000" w14:paraId="00000064">
      <w:pPr>
        <w:numPr>
          <w:ilvl w:val="0"/>
          <w:numId w:val="42"/>
        </w:numPr>
        <w:spacing w:before="200" w:lineRule="auto"/>
        <w:ind w:left="720" w:hanging="360"/>
        <w:rPr>
          <w:u w:val="none"/>
        </w:rPr>
      </w:pPr>
      <w:r w:rsidDel="00000000" w:rsidR="00000000" w:rsidRPr="00000000">
        <w:rPr>
          <w:b w:val="1"/>
          <w:rtl w:val="0"/>
        </w:rPr>
        <w:t xml:space="preserve">Unified Personal Data Inventory:</w:t>
      </w:r>
      <w:r w:rsidDel="00000000" w:rsidR="00000000" w:rsidRPr="00000000">
        <w:rPr>
          <w:rtl w:val="0"/>
        </w:rPr>
        <w:t xml:space="preserve"> Ongoing, agentless scanning providing a live map of personal data, usage contexts, and associated risk levels.  </w:t>
      </w:r>
    </w:p>
    <w:p w:rsidR="00000000" w:rsidDel="00000000" w:rsidP="00000000" w:rsidRDefault="00000000" w:rsidRPr="00000000" w14:paraId="00000065">
      <w:pPr>
        <w:numPr>
          <w:ilvl w:val="0"/>
          <w:numId w:val="42"/>
        </w:numPr>
        <w:ind w:left="720" w:hanging="360"/>
        <w:rPr>
          <w:u w:val="none"/>
        </w:rPr>
      </w:pPr>
      <w:r w:rsidDel="00000000" w:rsidR="00000000" w:rsidRPr="00000000">
        <w:rPr>
          <w:b w:val="1"/>
          <w:rtl w:val="0"/>
        </w:rPr>
        <w:t xml:space="preserve">Consumer Request Automation: </w:t>
      </w:r>
      <w:r w:rsidDel="00000000" w:rsidR="00000000" w:rsidRPr="00000000">
        <w:rPr>
          <w:rtl w:val="0"/>
        </w:rPr>
        <w:t xml:space="preserve">Streamlined workflows for verifying identity, locating data, and fulfilling NDPA requests within mandated timelines.  </w:t>
      </w:r>
    </w:p>
    <w:p w:rsidR="00000000" w:rsidDel="00000000" w:rsidP="00000000" w:rsidRDefault="00000000" w:rsidRPr="00000000" w14:paraId="00000066">
      <w:pPr>
        <w:numPr>
          <w:ilvl w:val="0"/>
          <w:numId w:val="42"/>
        </w:numPr>
        <w:ind w:left="720" w:hanging="360"/>
        <w:rPr>
          <w:u w:val="none"/>
        </w:rPr>
      </w:pPr>
      <w:r w:rsidDel="00000000" w:rsidR="00000000" w:rsidRPr="00000000">
        <w:rPr>
          <w:b w:val="1"/>
          <w:rtl w:val="0"/>
        </w:rPr>
        <w:t xml:space="preserve">Incident Management and Breach Reporting:</w:t>
      </w:r>
      <w:r w:rsidDel="00000000" w:rsidR="00000000" w:rsidRPr="00000000">
        <w:rPr>
          <w:rtl w:val="0"/>
        </w:rPr>
        <w:t xml:space="preserve"> Real-time threat detection, forensics, and compliance reporting for data exposure scenarios under NDPA.  </w:t>
      </w:r>
    </w:p>
    <w:p w:rsidR="00000000" w:rsidDel="00000000" w:rsidP="00000000" w:rsidRDefault="00000000" w:rsidRPr="00000000" w14:paraId="00000067">
      <w:pPr>
        <w:numPr>
          <w:ilvl w:val="0"/>
          <w:numId w:val="42"/>
        </w:numPr>
        <w:ind w:left="720" w:hanging="360"/>
        <w:rPr>
          <w:u w:val="none"/>
        </w:rPr>
      </w:pPr>
      <w:r w:rsidDel="00000000" w:rsidR="00000000" w:rsidRPr="00000000">
        <w:rPr>
          <w:b w:val="1"/>
          <w:rtl w:val="0"/>
        </w:rPr>
        <w:t xml:space="preserve">Compliance Dashboards:</w:t>
      </w:r>
      <w:r w:rsidDel="00000000" w:rsidR="00000000" w:rsidRPr="00000000">
        <w:rPr>
          <w:rtl w:val="0"/>
        </w:rPr>
        <w:t xml:space="preserve"> Executive and operational portals demonstrating compliance posture, open tasks, incident logs, and consumer request metrics.</w:t>
      </w:r>
    </w:p>
    <w:p w:rsidR="00000000" w:rsidDel="00000000" w:rsidP="00000000" w:rsidRDefault="00000000" w:rsidRPr="00000000" w14:paraId="00000068">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9">
      <w:pPr>
        <w:pStyle w:val="Heading2"/>
        <w:rPr>
          <w:b w:val="1"/>
          <w:sz w:val="34"/>
          <w:szCs w:val="34"/>
        </w:rPr>
      </w:pPr>
      <w:bookmarkStart w:colFirst="0" w:colLast="0" w:name="_a267cu5r6g7h" w:id="10"/>
      <w:bookmarkEnd w:id="10"/>
      <w:r w:rsidDel="00000000" w:rsidR="00000000" w:rsidRPr="00000000">
        <w:rPr>
          <w:b w:val="1"/>
          <w:sz w:val="34"/>
          <w:szCs w:val="34"/>
          <w:rtl w:val="0"/>
        </w:rPr>
        <w:t xml:space="preserve">3. Technical and Functional Requirements</w:t>
      </w:r>
    </w:p>
    <w:p w:rsidR="00000000" w:rsidDel="00000000" w:rsidP="00000000" w:rsidRDefault="00000000" w:rsidRPr="00000000" w14:paraId="0000006A">
      <w:pPr>
        <w:pStyle w:val="Heading3"/>
        <w:rPr>
          <w:b w:val="1"/>
          <w:color w:val="000000"/>
          <w:sz w:val="26"/>
          <w:szCs w:val="26"/>
        </w:rPr>
      </w:pPr>
      <w:bookmarkStart w:colFirst="0" w:colLast="0" w:name="_7p5lthqbxjo7" w:id="11"/>
      <w:bookmarkEnd w:id="11"/>
      <w:r w:rsidDel="00000000" w:rsidR="00000000" w:rsidRPr="00000000">
        <w:rPr>
          <w:b w:val="1"/>
          <w:color w:val="000000"/>
          <w:sz w:val="26"/>
          <w:szCs w:val="26"/>
          <w:rtl w:val="0"/>
        </w:rPr>
        <w:t xml:space="preserve">3.1 Agentless Data Discovery and Continuous Monitoring</w:t>
      </w:r>
    </w:p>
    <w:p w:rsidR="00000000" w:rsidDel="00000000" w:rsidP="00000000" w:rsidRDefault="00000000" w:rsidRPr="00000000" w14:paraId="0000006B">
      <w:pPr>
        <w:numPr>
          <w:ilvl w:val="0"/>
          <w:numId w:val="33"/>
        </w:numPr>
        <w:spacing w:before="200" w:lineRule="auto"/>
        <w:ind w:left="720" w:hanging="360"/>
        <w:rPr>
          <w:b w:val="1"/>
        </w:rPr>
      </w:pPr>
      <w:r w:rsidDel="00000000" w:rsidR="00000000" w:rsidRPr="00000000">
        <w:rPr>
          <w:b w:val="1"/>
          <w:rtl w:val="0"/>
        </w:rPr>
        <w:t xml:space="preserve">Non-Intrusive Scanning  </w:t>
      </w:r>
    </w:p>
    <w:p w:rsidR="00000000" w:rsidDel="00000000" w:rsidP="00000000" w:rsidRDefault="00000000" w:rsidRPr="00000000" w14:paraId="0000006C">
      <w:pPr>
        <w:numPr>
          <w:ilvl w:val="0"/>
          <w:numId w:val="16"/>
        </w:numPr>
        <w:spacing w:after="0" w:before="200" w:lineRule="auto"/>
        <w:ind w:left="1440" w:hanging="360"/>
        <w:rPr>
          <w:u w:val="none"/>
        </w:rPr>
      </w:pPr>
      <w:r w:rsidDel="00000000" w:rsidR="00000000" w:rsidRPr="00000000">
        <w:rPr>
          <w:rtl w:val="0"/>
        </w:rPr>
        <w:t xml:space="preserve">Ability to discover personal data across broad IT ecosystems without installing local agents.  </w:t>
      </w:r>
    </w:p>
    <w:p w:rsidR="00000000" w:rsidDel="00000000" w:rsidP="00000000" w:rsidRDefault="00000000" w:rsidRPr="00000000" w14:paraId="0000006D">
      <w:pPr>
        <w:numPr>
          <w:ilvl w:val="0"/>
          <w:numId w:val="16"/>
        </w:numPr>
        <w:ind w:left="1440" w:hanging="360"/>
        <w:rPr>
          <w:u w:val="none"/>
        </w:rPr>
      </w:pPr>
      <w:r w:rsidDel="00000000" w:rsidR="00000000" w:rsidRPr="00000000">
        <w:rPr>
          <w:rtl w:val="0"/>
        </w:rPr>
        <w:t xml:space="preserve">Passive or low-impact scanning for sensitive or legacy systems to prevent performance degradation.</w:t>
      </w:r>
    </w:p>
    <w:p w:rsidR="00000000" w:rsidDel="00000000" w:rsidP="00000000" w:rsidRDefault="00000000" w:rsidRPr="00000000" w14:paraId="0000006E">
      <w:pPr>
        <w:numPr>
          <w:ilvl w:val="0"/>
          <w:numId w:val="33"/>
        </w:numPr>
        <w:spacing w:before="200" w:lineRule="auto"/>
        <w:ind w:left="720" w:hanging="360"/>
        <w:rPr>
          <w:b w:val="1"/>
        </w:rPr>
      </w:pPr>
      <w:r w:rsidDel="00000000" w:rsidR="00000000" w:rsidRPr="00000000">
        <w:rPr>
          <w:b w:val="1"/>
          <w:rtl w:val="0"/>
        </w:rPr>
        <w:t xml:space="preserve">Automated Data Classification  </w:t>
      </w:r>
    </w:p>
    <w:p w:rsidR="00000000" w:rsidDel="00000000" w:rsidP="00000000" w:rsidRDefault="00000000" w:rsidRPr="00000000" w14:paraId="0000006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Identify specific data fields (e.g., name, SSN, banking info, etc.) and support custom classification aligned with NDPA definitions of personal data or sensitive data.  </w:t>
      </w:r>
    </w:p>
    <w:p w:rsidR="00000000" w:rsidDel="00000000" w:rsidP="00000000" w:rsidRDefault="00000000" w:rsidRPr="00000000" w14:paraId="0000007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Tag data according to risk level or categories.</w:t>
      </w:r>
    </w:p>
    <w:p w:rsidR="00000000" w:rsidDel="00000000" w:rsidP="00000000" w:rsidRDefault="00000000" w:rsidRPr="00000000" w14:paraId="00000071">
      <w:pPr>
        <w:numPr>
          <w:ilvl w:val="0"/>
          <w:numId w:val="33"/>
        </w:numPr>
        <w:spacing w:before="200" w:lineRule="auto"/>
        <w:ind w:left="720" w:hanging="360"/>
        <w:rPr>
          <w:b w:val="1"/>
        </w:rPr>
      </w:pPr>
      <w:r w:rsidDel="00000000" w:rsidR="00000000" w:rsidRPr="00000000">
        <w:rPr>
          <w:b w:val="1"/>
          <w:rtl w:val="0"/>
        </w:rPr>
        <w:t xml:space="preserve">Near Real-Time Updates  </w:t>
      </w:r>
    </w:p>
    <w:p w:rsidR="00000000" w:rsidDel="00000000" w:rsidP="00000000" w:rsidRDefault="00000000" w:rsidRPr="00000000" w14:paraId="0000007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Re-scan or monitor new or modified data sets automatically to maintain an up-to-date personal data inventory.</w:t>
      </w:r>
    </w:p>
    <w:p w:rsidR="00000000" w:rsidDel="00000000" w:rsidP="00000000" w:rsidRDefault="00000000" w:rsidRPr="00000000" w14:paraId="00000073">
      <w:pPr>
        <w:pStyle w:val="Heading3"/>
        <w:rPr>
          <w:b w:val="1"/>
          <w:color w:val="000000"/>
          <w:sz w:val="26"/>
          <w:szCs w:val="26"/>
        </w:rPr>
      </w:pPr>
      <w:bookmarkStart w:colFirst="0" w:colLast="0" w:name="_onkayof68tgx" w:id="12"/>
      <w:bookmarkEnd w:id="12"/>
      <w:r w:rsidDel="00000000" w:rsidR="00000000" w:rsidRPr="00000000">
        <w:rPr>
          <w:b w:val="1"/>
          <w:color w:val="000000"/>
          <w:sz w:val="26"/>
          <w:szCs w:val="26"/>
          <w:rtl w:val="0"/>
        </w:rPr>
        <w:t xml:space="preserve">3.2 Privacy Risk Assessment and Data Classification</w:t>
      </w:r>
    </w:p>
    <w:p w:rsidR="00000000" w:rsidDel="00000000" w:rsidP="00000000" w:rsidRDefault="00000000" w:rsidRPr="00000000" w14:paraId="00000074">
      <w:pPr>
        <w:numPr>
          <w:ilvl w:val="0"/>
          <w:numId w:val="34"/>
        </w:numPr>
        <w:spacing w:before="200" w:lineRule="auto"/>
        <w:ind w:left="720" w:hanging="360"/>
        <w:rPr>
          <w:b w:val="1"/>
        </w:rPr>
      </w:pPr>
      <w:r w:rsidDel="00000000" w:rsidR="00000000" w:rsidRPr="00000000">
        <w:rPr>
          <w:b w:val="1"/>
          <w:rtl w:val="0"/>
        </w:rPr>
        <w:t xml:space="preserve">Privacy Impact Assessments (PIAs)  </w:t>
      </w:r>
    </w:p>
    <w:p w:rsidR="00000000" w:rsidDel="00000000" w:rsidP="00000000" w:rsidRDefault="00000000" w:rsidRPr="00000000" w14:paraId="0000007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Facilitate PIAs for high-risk data usage or new processing activities, offering recommended mitigations.  </w:t>
      </w:r>
    </w:p>
    <w:p w:rsidR="00000000" w:rsidDel="00000000" w:rsidP="00000000" w:rsidRDefault="00000000" w:rsidRPr="00000000" w14:paraId="0000007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Provide predefined PIA templates or workflows reflecting NDPA concerns.</w:t>
      </w:r>
    </w:p>
    <w:p w:rsidR="00000000" w:rsidDel="00000000" w:rsidP="00000000" w:rsidRDefault="00000000" w:rsidRPr="00000000" w14:paraId="00000077">
      <w:pPr>
        <w:numPr>
          <w:ilvl w:val="0"/>
          <w:numId w:val="34"/>
        </w:numPr>
        <w:spacing w:before="200" w:lineRule="auto"/>
        <w:ind w:left="720" w:hanging="360"/>
        <w:rPr>
          <w:b w:val="1"/>
        </w:rPr>
      </w:pPr>
      <w:r w:rsidDel="00000000" w:rsidR="00000000" w:rsidRPr="00000000">
        <w:rPr>
          <w:b w:val="1"/>
          <w:rtl w:val="0"/>
        </w:rPr>
        <w:t xml:space="preserve">Risk Scoring and Alerts  </w:t>
      </w:r>
    </w:p>
    <w:p w:rsidR="00000000" w:rsidDel="00000000" w:rsidP="00000000" w:rsidRDefault="00000000" w:rsidRPr="00000000" w14:paraId="0000007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Evaluate discovered data sets based on sensitivity, volume, and exposure risk.  </w:t>
      </w:r>
    </w:p>
    <w:p w:rsidR="00000000" w:rsidDel="00000000" w:rsidP="00000000" w:rsidRDefault="00000000" w:rsidRPr="00000000" w14:paraId="0000007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Issue alerts for critical or non-compliant data repositories or configurations requiring immediate remediation.</w:t>
      </w:r>
    </w:p>
    <w:p w:rsidR="00000000" w:rsidDel="00000000" w:rsidP="00000000" w:rsidRDefault="00000000" w:rsidRPr="00000000" w14:paraId="0000007A">
      <w:pPr>
        <w:numPr>
          <w:ilvl w:val="0"/>
          <w:numId w:val="34"/>
        </w:numPr>
        <w:spacing w:before="200" w:lineRule="auto"/>
        <w:ind w:left="720" w:hanging="360"/>
        <w:rPr>
          <w:b w:val="1"/>
        </w:rPr>
      </w:pPr>
      <w:r w:rsidDel="00000000" w:rsidR="00000000" w:rsidRPr="00000000">
        <w:rPr>
          <w:b w:val="1"/>
          <w:rtl w:val="0"/>
        </w:rPr>
        <w:t xml:space="preserve">Data Lifecycle Management  </w:t>
      </w:r>
    </w:p>
    <w:p w:rsidR="00000000" w:rsidDel="00000000" w:rsidP="00000000" w:rsidRDefault="00000000" w:rsidRPr="00000000" w14:paraId="0000007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Assist in or integrate with retention policies, archiving, and disposal approaches for data minimization compliance.</w:t>
      </w:r>
    </w:p>
    <w:p w:rsidR="00000000" w:rsidDel="00000000" w:rsidP="00000000" w:rsidRDefault="00000000" w:rsidRPr="00000000" w14:paraId="0000007C">
      <w:pPr>
        <w:pStyle w:val="Heading3"/>
        <w:rPr>
          <w:b w:val="1"/>
          <w:color w:val="000000"/>
          <w:sz w:val="26"/>
          <w:szCs w:val="26"/>
        </w:rPr>
      </w:pPr>
      <w:bookmarkStart w:colFirst="0" w:colLast="0" w:name="_5020jnp6kh4e" w:id="13"/>
      <w:bookmarkEnd w:id="13"/>
      <w:r w:rsidDel="00000000" w:rsidR="00000000" w:rsidRPr="00000000">
        <w:rPr>
          <w:b w:val="1"/>
          <w:color w:val="000000"/>
          <w:sz w:val="26"/>
          <w:szCs w:val="26"/>
          <w:rtl w:val="0"/>
        </w:rPr>
        <w:t xml:space="preserve">3.3 Consumer Rights and Consent Management</w:t>
      </w:r>
    </w:p>
    <w:p w:rsidR="00000000" w:rsidDel="00000000" w:rsidP="00000000" w:rsidRDefault="00000000" w:rsidRPr="00000000" w14:paraId="0000007D">
      <w:pPr>
        <w:numPr>
          <w:ilvl w:val="0"/>
          <w:numId w:val="2"/>
        </w:numPr>
        <w:spacing w:before="200" w:lineRule="auto"/>
        <w:ind w:left="720" w:hanging="360"/>
        <w:rPr>
          <w:u w:val="none"/>
        </w:rPr>
      </w:pPr>
      <w:r w:rsidDel="00000000" w:rsidR="00000000" w:rsidRPr="00000000">
        <w:rPr>
          <w:b w:val="1"/>
          <w:rtl w:val="0"/>
        </w:rPr>
        <w:t xml:space="preserve">Data Subject Request (DSR) Fulfillment </w:t>
      </w:r>
      <w:r w:rsidDel="00000000" w:rsidR="00000000" w:rsidRPr="00000000">
        <w:rPr>
          <w:rtl w:val="0"/>
        </w:rPr>
        <w:t xml:space="preserve"> </w:t>
      </w:r>
    </w:p>
    <w:p w:rsidR="00000000" w:rsidDel="00000000" w:rsidP="00000000" w:rsidRDefault="00000000" w:rsidRPr="00000000" w14:paraId="0000007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End-to-end processes to verify consumer identity, search all relevant data stores, and deliver or delete data per NDPA’s timelines.  </w:t>
      </w:r>
    </w:p>
    <w:p w:rsidR="00000000" w:rsidDel="00000000" w:rsidP="00000000" w:rsidRDefault="00000000" w:rsidRPr="00000000" w14:paraId="0000007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Full audit logs documenting each step of request handling.</w:t>
      </w:r>
    </w:p>
    <w:p w:rsidR="00000000" w:rsidDel="00000000" w:rsidP="00000000" w:rsidRDefault="00000000" w:rsidRPr="00000000" w14:paraId="00000080">
      <w:pPr>
        <w:numPr>
          <w:ilvl w:val="0"/>
          <w:numId w:val="2"/>
        </w:numPr>
        <w:spacing w:before="200" w:lineRule="auto"/>
        <w:ind w:left="720" w:hanging="360"/>
        <w:rPr>
          <w:b w:val="1"/>
        </w:rPr>
      </w:pPr>
      <w:r w:rsidDel="00000000" w:rsidR="00000000" w:rsidRPr="00000000">
        <w:rPr>
          <w:b w:val="1"/>
          <w:rtl w:val="0"/>
        </w:rPr>
        <w:t xml:space="preserve">Consent and Preference Controls  </w:t>
      </w:r>
    </w:p>
    <w:p w:rsidR="00000000" w:rsidDel="00000000" w:rsidP="00000000" w:rsidRDefault="00000000" w:rsidRPr="00000000" w14:paraId="0000008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Centralized module to record and propagate consumer preferences (e.g., opt-out of sale, targeted advertising) across integrated systems.  </w:t>
      </w:r>
    </w:p>
    <w:p w:rsidR="00000000" w:rsidDel="00000000" w:rsidP="00000000" w:rsidRDefault="00000000" w:rsidRPr="00000000" w14:paraId="0000008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Provide user-friendly interfaces or APIs for updating consent statuses in real time.</w:t>
      </w:r>
    </w:p>
    <w:p w:rsidR="00000000" w:rsidDel="00000000" w:rsidP="00000000" w:rsidRDefault="00000000" w:rsidRPr="00000000" w14:paraId="00000083">
      <w:pPr>
        <w:numPr>
          <w:ilvl w:val="0"/>
          <w:numId w:val="2"/>
        </w:numPr>
        <w:spacing w:before="200" w:lineRule="auto"/>
        <w:ind w:left="720" w:hanging="360"/>
        <w:rPr>
          <w:b w:val="1"/>
        </w:rPr>
      </w:pPr>
      <w:r w:rsidDel="00000000" w:rsidR="00000000" w:rsidRPr="00000000">
        <w:rPr>
          <w:b w:val="1"/>
          <w:rtl w:val="0"/>
        </w:rPr>
        <w:t xml:space="preserve">Compliance SLAs  </w:t>
      </w:r>
    </w:p>
    <w:p w:rsidR="00000000" w:rsidDel="00000000" w:rsidP="00000000" w:rsidRDefault="00000000" w:rsidRPr="00000000" w14:paraId="0000008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Notifications or escalations if DSR tasks near or exceed NDPA’s statutory resolution deadlines.</w:t>
      </w:r>
    </w:p>
    <w:p w:rsidR="00000000" w:rsidDel="00000000" w:rsidP="00000000" w:rsidRDefault="00000000" w:rsidRPr="00000000" w14:paraId="00000085">
      <w:pPr>
        <w:pStyle w:val="Heading3"/>
        <w:rPr>
          <w:b w:val="1"/>
          <w:color w:val="000000"/>
          <w:sz w:val="26"/>
          <w:szCs w:val="26"/>
        </w:rPr>
      </w:pPr>
      <w:bookmarkStart w:colFirst="0" w:colLast="0" w:name="_u136k2vdvt9c" w:id="14"/>
      <w:bookmarkEnd w:id="14"/>
      <w:r w:rsidDel="00000000" w:rsidR="00000000" w:rsidRPr="00000000">
        <w:rPr>
          <w:b w:val="1"/>
          <w:color w:val="000000"/>
          <w:sz w:val="26"/>
          <w:szCs w:val="26"/>
          <w:rtl w:val="0"/>
        </w:rPr>
        <w:t xml:space="preserve">3.4 Incident Detection, Notification, and Response</w:t>
      </w:r>
    </w:p>
    <w:p w:rsidR="00000000" w:rsidDel="00000000" w:rsidP="00000000" w:rsidRDefault="00000000" w:rsidRPr="00000000" w14:paraId="00000086">
      <w:pPr>
        <w:numPr>
          <w:ilvl w:val="0"/>
          <w:numId w:val="38"/>
        </w:numPr>
        <w:spacing w:before="200" w:lineRule="auto"/>
        <w:ind w:left="720" w:hanging="360"/>
        <w:rPr>
          <w:b w:val="1"/>
        </w:rPr>
      </w:pPr>
      <w:r w:rsidDel="00000000" w:rsidR="00000000" w:rsidRPr="00000000">
        <w:rPr>
          <w:b w:val="1"/>
          <w:rtl w:val="0"/>
        </w:rPr>
        <w:t xml:space="preserve">Behavioral Threat Monitoring  </w:t>
      </w:r>
    </w:p>
    <w:p w:rsidR="00000000" w:rsidDel="00000000" w:rsidP="00000000" w:rsidRDefault="00000000" w:rsidRPr="00000000" w14:paraId="0000008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Use anomaly detection, machine learning, or rule-based systems to flag suspicious data access patterns or unauthorized usage attempts.  </w:t>
      </w:r>
    </w:p>
    <w:p w:rsidR="00000000" w:rsidDel="00000000" w:rsidP="00000000" w:rsidRDefault="00000000" w:rsidRPr="00000000" w14:paraId="0000008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Correlate device logs, user behaviors, and network activity to identify potential breaches quickly.</w:t>
      </w:r>
    </w:p>
    <w:p w:rsidR="00000000" w:rsidDel="00000000" w:rsidP="00000000" w:rsidRDefault="00000000" w:rsidRPr="00000000" w14:paraId="00000089">
      <w:pPr>
        <w:numPr>
          <w:ilvl w:val="0"/>
          <w:numId w:val="38"/>
        </w:numPr>
        <w:spacing w:before="200" w:lineRule="auto"/>
        <w:ind w:left="720" w:hanging="360"/>
        <w:rPr>
          <w:b w:val="1"/>
        </w:rPr>
      </w:pPr>
      <w:r w:rsidDel="00000000" w:rsidR="00000000" w:rsidRPr="00000000">
        <w:rPr>
          <w:b w:val="1"/>
          <w:rtl w:val="0"/>
        </w:rPr>
        <w:t xml:space="preserve">Breach Response Orchestration  </w:t>
      </w:r>
    </w:p>
    <w:p w:rsidR="00000000" w:rsidDel="00000000" w:rsidP="00000000" w:rsidRDefault="00000000" w:rsidRPr="00000000" w14:paraId="0000008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Integration with incident response tools or internal processes to isolate compromised systems, block malicious IP addresses, or lock suspicious user accounts.  </w:t>
      </w:r>
    </w:p>
    <w:p w:rsidR="00000000" w:rsidDel="00000000" w:rsidP="00000000" w:rsidRDefault="00000000" w:rsidRPr="00000000" w14:paraId="0000008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Automated or guided steps for preparing NDPA-compliant breach notifications, documenting impacted data subjects, and relevant timelines.</w:t>
      </w:r>
    </w:p>
    <w:p w:rsidR="00000000" w:rsidDel="00000000" w:rsidP="00000000" w:rsidRDefault="00000000" w:rsidRPr="00000000" w14:paraId="0000008C">
      <w:pPr>
        <w:numPr>
          <w:ilvl w:val="0"/>
          <w:numId w:val="38"/>
        </w:numPr>
        <w:spacing w:before="200" w:lineRule="auto"/>
        <w:ind w:left="720" w:hanging="360"/>
        <w:rPr>
          <w:b w:val="1"/>
        </w:rPr>
      </w:pPr>
      <w:r w:rsidDel="00000000" w:rsidR="00000000" w:rsidRPr="00000000">
        <w:rPr>
          <w:b w:val="1"/>
          <w:rtl w:val="0"/>
        </w:rPr>
        <w:t xml:space="preserve">Forensic Logs and Investigations  </w:t>
      </w:r>
    </w:p>
    <w:p w:rsidR="00000000" w:rsidDel="00000000" w:rsidP="00000000" w:rsidRDefault="00000000" w:rsidRPr="00000000" w14:paraId="0000008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Secure, tamper-proof storage of event logs and system changes, facilitating root cause analysis after a breach.  </w:t>
      </w:r>
    </w:p>
    <w:p w:rsidR="00000000" w:rsidDel="00000000" w:rsidP="00000000" w:rsidRDefault="00000000" w:rsidRPr="00000000" w14:paraId="0000008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Time-stamped records for each aspect of the detection and containment process.</w:t>
      </w:r>
    </w:p>
    <w:p w:rsidR="00000000" w:rsidDel="00000000" w:rsidP="00000000" w:rsidRDefault="00000000" w:rsidRPr="00000000" w14:paraId="0000008F">
      <w:pPr>
        <w:pStyle w:val="Heading3"/>
        <w:rPr>
          <w:b w:val="1"/>
          <w:color w:val="000000"/>
          <w:sz w:val="26"/>
          <w:szCs w:val="26"/>
        </w:rPr>
      </w:pPr>
      <w:bookmarkStart w:colFirst="0" w:colLast="0" w:name="_k158ghewzn0q" w:id="15"/>
      <w:bookmarkEnd w:id="15"/>
      <w:r w:rsidDel="00000000" w:rsidR="00000000" w:rsidRPr="00000000">
        <w:rPr>
          <w:b w:val="1"/>
          <w:color w:val="000000"/>
          <w:sz w:val="26"/>
          <w:szCs w:val="26"/>
          <w:rtl w:val="0"/>
        </w:rPr>
        <w:t xml:space="preserve">3.5 Governance, Reporting, and Audit Support</w:t>
      </w:r>
    </w:p>
    <w:p w:rsidR="00000000" w:rsidDel="00000000" w:rsidP="00000000" w:rsidRDefault="00000000" w:rsidRPr="00000000" w14:paraId="00000090">
      <w:pPr>
        <w:numPr>
          <w:ilvl w:val="0"/>
          <w:numId w:val="25"/>
        </w:numPr>
        <w:spacing w:before="200" w:lineRule="auto"/>
        <w:ind w:left="720" w:hanging="360"/>
        <w:rPr>
          <w:b w:val="1"/>
        </w:rPr>
      </w:pPr>
      <w:r w:rsidDel="00000000" w:rsidR="00000000" w:rsidRPr="00000000">
        <w:rPr>
          <w:b w:val="1"/>
          <w:rtl w:val="0"/>
        </w:rPr>
        <w:t xml:space="preserve">Privacy Governance Dashboard  </w:t>
      </w:r>
    </w:p>
    <w:p w:rsidR="00000000" w:rsidDel="00000000" w:rsidP="00000000" w:rsidRDefault="00000000" w:rsidRPr="00000000" w14:paraId="0000009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High-level view of personal data sources, open DSRs, risk metrics, and real-time security alerts.  </w:t>
      </w:r>
    </w:p>
    <w:p w:rsidR="00000000" w:rsidDel="00000000" w:rsidP="00000000" w:rsidRDefault="00000000" w:rsidRPr="00000000" w14:paraId="0000009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Historical trends or KPI summaries for management and compliance oversight.</w:t>
      </w:r>
    </w:p>
    <w:p w:rsidR="00000000" w:rsidDel="00000000" w:rsidP="00000000" w:rsidRDefault="00000000" w:rsidRPr="00000000" w14:paraId="00000093">
      <w:pPr>
        <w:numPr>
          <w:ilvl w:val="0"/>
          <w:numId w:val="25"/>
        </w:numPr>
        <w:spacing w:after="0" w:before="200" w:lineRule="auto"/>
        <w:ind w:left="720" w:hanging="360"/>
        <w:rPr>
          <w:b w:val="1"/>
        </w:rPr>
      </w:pPr>
      <w:r w:rsidDel="00000000" w:rsidR="00000000" w:rsidRPr="00000000">
        <w:rPr>
          <w:b w:val="1"/>
          <w:rtl w:val="0"/>
        </w:rPr>
        <w:t xml:space="preserve">Policy Enforcement  </w:t>
      </w:r>
    </w:p>
    <w:p w:rsidR="00000000" w:rsidDel="00000000" w:rsidP="00000000" w:rsidRDefault="00000000" w:rsidRPr="00000000" w14:paraId="0000009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Support or integrate with policy engines that implement data retention, encryption, or access restrictions based on business roles.  </w:t>
      </w:r>
    </w:p>
    <w:p w:rsidR="00000000" w:rsidDel="00000000" w:rsidP="00000000" w:rsidRDefault="00000000" w:rsidRPr="00000000" w14:paraId="0000009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Alerts for misconfigurations or policy violations (e.g., storing personal data beyond retention deadlines).</w:t>
      </w:r>
    </w:p>
    <w:p w:rsidR="00000000" w:rsidDel="00000000" w:rsidP="00000000" w:rsidRDefault="00000000" w:rsidRPr="00000000" w14:paraId="00000096">
      <w:pPr>
        <w:numPr>
          <w:ilvl w:val="0"/>
          <w:numId w:val="25"/>
        </w:numPr>
        <w:spacing w:after="0" w:before="200" w:lineRule="auto"/>
        <w:ind w:left="720" w:hanging="360"/>
        <w:rPr>
          <w:b w:val="1"/>
        </w:rPr>
      </w:pPr>
      <w:r w:rsidDel="00000000" w:rsidR="00000000" w:rsidRPr="00000000">
        <w:rPr>
          <w:b w:val="1"/>
          <w:rtl w:val="0"/>
        </w:rPr>
        <w:t xml:space="preserve">Regulatory Reports  </w:t>
      </w:r>
    </w:p>
    <w:p w:rsidR="00000000" w:rsidDel="00000000" w:rsidP="00000000" w:rsidRDefault="00000000" w:rsidRPr="00000000" w14:paraId="0000009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Built-in or easily configurable compliance reports aligned with NDPA obligations, suitable for internal audits or external authority requests.  </w:t>
      </w:r>
    </w:p>
    <w:p w:rsidR="00000000" w:rsidDel="00000000" w:rsidP="00000000" w:rsidRDefault="00000000" w:rsidRPr="00000000" w14:paraId="0000009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Historical logs capturing DSR volumes, resolution times, and security incidents over time.</w:t>
      </w:r>
    </w:p>
    <w:p w:rsidR="00000000" w:rsidDel="00000000" w:rsidP="00000000" w:rsidRDefault="00000000" w:rsidRPr="00000000" w14:paraId="00000099">
      <w:pPr>
        <w:pStyle w:val="Heading3"/>
        <w:rPr>
          <w:b w:val="1"/>
          <w:color w:val="000000"/>
          <w:sz w:val="26"/>
          <w:szCs w:val="26"/>
        </w:rPr>
      </w:pPr>
      <w:bookmarkStart w:colFirst="0" w:colLast="0" w:name="_p4lxx13a9mze" w:id="16"/>
      <w:bookmarkEnd w:id="16"/>
      <w:r w:rsidDel="00000000" w:rsidR="00000000" w:rsidRPr="00000000">
        <w:rPr>
          <w:b w:val="1"/>
          <w:color w:val="000000"/>
          <w:sz w:val="26"/>
          <w:szCs w:val="26"/>
          <w:rtl w:val="0"/>
        </w:rPr>
        <w:t xml:space="preserve">3.6 Integration with Existing Security and IT Ecosystems</w:t>
      </w:r>
    </w:p>
    <w:p w:rsidR="00000000" w:rsidDel="00000000" w:rsidP="00000000" w:rsidRDefault="00000000" w:rsidRPr="00000000" w14:paraId="0000009A">
      <w:pPr>
        <w:numPr>
          <w:ilvl w:val="0"/>
          <w:numId w:val="3"/>
        </w:numPr>
        <w:spacing w:before="200" w:lineRule="auto"/>
        <w:ind w:left="720" w:hanging="360"/>
        <w:rPr>
          <w:b w:val="1"/>
        </w:rPr>
      </w:pPr>
      <w:r w:rsidDel="00000000" w:rsidR="00000000" w:rsidRPr="00000000">
        <w:rPr>
          <w:b w:val="1"/>
          <w:rtl w:val="0"/>
        </w:rPr>
        <w:t xml:space="preserve">SIEM, SOAR, ITSM  </w:t>
      </w:r>
    </w:p>
    <w:p w:rsidR="00000000" w:rsidDel="00000000" w:rsidP="00000000" w:rsidRDefault="00000000" w:rsidRPr="00000000" w14:paraId="0000009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Out-of-the-box or well-documented APIs to push discovered data or threat alerts into platforms like Splunk, ServiceNow, or other incident/case management solutions.  </w:t>
      </w:r>
    </w:p>
    <w:p w:rsidR="00000000" w:rsidDel="00000000" w:rsidP="00000000" w:rsidRDefault="00000000" w:rsidRPr="00000000" w14:paraId="0000009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Bi-directional data exchange enabling automated threat containment or DSR-based escalations.</w:t>
      </w:r>
    </w:p>
    <w:p w:rsidR="00000000" w:rsidDel="00000000" w:rsidP="00000000" w:rsidRDefault="00000000" w:rsidRPr="00000000" w14:paraId="0000009D">
      <w:pPr>
        <w:numPr>
          <w:ilvl w:val="0"/>
          <w:numId w:val="3"/>
        </w:numPr>
        <w:spacing w:after="0" w:before="200" w:lineRule="auto"/>
        <w:ind w:left="720" w:hanging="360"/>
        <w:rPr>
          <w:u w:val="none"/>
        </w:rPr>
      </w:pPr>
      <w:r w:rsidDel="00000000" w:rsidR="00000000" w:rsidRPr="00000000">
        <w:rPr>
          <w:b w:val="1"/>
          <w:rtl w:val="0"/>
        </w:rPr>
        <w:t xml:space="preserve">Identity and Access Management </w:t>
      </w:r>
      <w:r w:rsidDel="00000000" w:rsidR="00000000" w:rsidRPr="00000000">
        <w:rPr>
          <w:rtl w:val="0"/>
        </w:rPr>
        <w:t xml:space="preserve"> </w:t>
      </w:r>
    </w:p>
    <w:p w:rsidR="00000000" w:rsidDel="00000000" w:rsidP="00000000" w:rsidRDefault="00000000" w:rsidRPr="00000000" w14:paraId="0000009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Combine device-based context, user roles, or groups with data classification to detect unauthorized data usage or suspicious privileged actions.  </w:t>
      </w:r>
    </w:p>
    <w:p w:rsidR="00000000" w:rsidDel="00000000" w:rsidP="00000000" w:rsidRDefault="00000000" w:rsidRPr="00000000" w14:paraId="0000009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Support zero trust or least-privilege policies via real-time device, user, and data usage correlation.</w:t>
      </w:r>
    </w:p>
    <w:p w:rsidR="00000000" w:rsidDel="00000000" w:rsidP="00000000" w:rsidRDefault="00000000" w:rsidRPr="00000000" w14:paraId="000000A0">
      <w:pPr>
        <w:numPr>
          <w:ilvl w:val="0"/>
          <w:numId w:val="3"/>
        </w:numPr>
        <w:spacing w:after="0" w:before="200" w:lineRule="auto"/>
        <w:ind w:left="720" w:hanging="360"/>
        <w:rPr>
          <w:b w:val="1"/>
        </w:rPr>
      </w:pPr>
      <w:r w:rsidDel="00000000" w:rsidR="00000000" w:rsidRPr="00000000">
        <w:rPr>
          <w:b w:val="1"/>
          <w:rtl w:val="0"/>
        </w:rPr>
        <w:t xml:space="preserve">Cloud and Containerized Environments  </w:t>
      </w:r>
    </w:p>
    <w:p w:rsidR="00000000" w:rsidDel="00000000" w:rsidP="00000000" w:rsidRDefault="00000000" w:rsidRPr="00000000" w14:paraId="000000A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Capabilities to identify ephemeral data stores in container platforms (Docker, Kubernetes), scanning short-lived instances for personal data exposure.</w:t>
      </w:r>
    </w:p>
    <w:p w:rsidR="00000000" w:rsidDel="00000000" w:rsidP="00000000" w:rsidRDefault="00000000" w:rsidRPr="00000000" w14:paraId="000000A2">
      <w:pPr>
        <w:pStyle w:val="Heading3"/>
        <w:rPr>
          <w:b w:val="1"/>
          <w:color w:val="000000"/>
          <w:sz w:val="26"/>
          <w:szCs w:val="26"/>
        </w:rPr>
      </w:pPr>
      <w:bookmarkStart w:colFirst="0" w:colLast="0" w:name="_9ozvbwlj8nfe" w:id="17"/>
      <w:bookmarkEnd w:id="17"/>
      <w:r w:rsidDel="00000000" w:rsidR="00000000" w:rsidRPr="00000000">
        <w:rPr>
          <w:b w:val="1"/>
          <w:color w:val="000000"/>
          <w:sz w:val="26"/>
          <w:szCs w:val="26"/>
          <w:rtl w:val="0"/>
        </w:rPr>
        <w:t xml:space="preserve">3.7 Scalability and Future-Readiness</w:t>
      </w:r>
    </w:p>
    <w:p w:rsidR="00000000" w:rsidDel="00000000" w:rsidP="00000000" w:rsidRDefault="00000000" w:rsidRPr="00000000" w14:paraId="000000A3">
      <w:pPr>
        <w:numPr>
          <w:ilvl w:val="0"/>
          <w:numId w:val="39"/>
        </w:numPr>
        <w:spacing w:before="200" w:lineRule="auto"/>
        <w:ind w:left="720" w:hanging="360"/>
        <w:rPr>
          <w:u w:val="none"/>
        </w:rPr>
      </w:pPr>
      <w:r w:rsidDel="00000000" w:rsidR="00000000" w:rsidRPr="00000000">
        <w:rPr>
          <w:b w:val="1"/>
          <w:rtl w:val="0"/>
        </w:rPr>
        <w:t xml:space="preserve">Performance Benchmarks </w:t>
      </w:r>
      <w:r w:rsidDel="00000000" w:rsidR="00000000" w:rsidRPr="00000000">
        <w:rPr>
          <w:rtl w:val="0"/>
        </w:rPr>
        <w:t xml:space="preserve"> </w:t>
      </w:r>
    </w:p>
    <w:p w:rsidR="00000000" w:rsidDel="00000000" w:rsidP="00000000" w:rsidRDefault="00000000" w:rsidRPr="00000000" w14:paraId="000000A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Architecture supporting large-scale data scanning or high concurrency without performance bottlenecks.  </w:t>
      </w:r>
    </w:p>
    <w:p w:rsidR="00000000" w:rsidDel="00000000" w:rsidP="00000000" w:rsidRDefault="00000000" w:rsidRPr="00000000" w14:paraId="000000A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Clear sizing guidelines for multi-region or large enterprise rollouts.</w:t>
      </w:r>
    </w:p>
    <w:p w:rsidR="00000000" w:rsidDel="00000000" w:rsidP="00000000" w:rsidRDefault="00000000" w:rsidRPr="00000000" w14:paraId="000000A6">
      <w:pPr>
        <w:numPr>
          <w:ilvl w:val="0"/>
          <w:numId w:val="39"/>
        </w:numPr>
        <w:spacing w:after="0" w:before="200" w:lineRule="auto"/>
        <w:ind w:left="720" w:hanging="360"/>
        <w:rPr>
          <w:b w:val="1"/>
        </w:rPr>
      </w:pPr>
      <w:r w:rsidDel="00000000" w:rsidR="00000000" w:rsidRPr="00000000">
        <w:rPr>
          <w:b w:val="1"/>
          <w:rtl w:val="0"/>
        </w:rPr>
        <w:t xml:space="preserve">Modular Add-ons  </w:t>
      </w:r>
    </w:p>
    <w:p w:rsidR="00000000" w:rsidDel="00000000" w:rsidP="00000000" w:rsidRDefault="00000000" w:rsidRPr="00000000" w14:paraId="000000A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Potential expansions for advanced analytics, deeper machine learning detection, or additional privacy frameworks as new state or federal laws emerge.  </w:t>
      </w:r>
    </w:p>
    <w:p w:rsidR="00000000" w:rsidDel="00000000" w:rsidP="00000000" w:rsidRDefault="00000000" w:rsidRPr="00000000" w14:paraId="000000A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Continual updates </w:t>
      </w:r>
      <w:r w:rsidDel="00000000" w:rsidR="00000000" w:rsidRPr="00000000">
        <w:rPr>
          <w:rtl w:val="0"/>
        </w:rPr>
        <w:t xml:space="preserve">ensuring</w:t>
      </w:r>
      <w:r w:rsidDel="00000000" w:rsidR="00000000" w:rsidRPr="00000000">
        <w:rPr>
          <w:rtl w:val="0"/>
        </w:rPr>
        <w:t xml:space="preserve"> coverage for new data technologies or real-time protocols.</w:t>
      </w:r>
    </w:p>
    <w:p w:rsidR="00000000" w:rsidDel="00000000" w:rsidP="00000000" w:rsidRDefault="00000000" w:rsidRPr="00000000" w14:paraId="000000A9">
      <w:pPr>
        <w:numPr>
          <w:ilvl w:val="0"/>
          <w:numId w:val="39"/>
        </w:numPr>
        <w:spacing w:after="0" w:before="200" w:lineRule="auto"/>
        <w:ind w:left="720" w:hanging="360"/>
        <w:rPr>
          <w:b w:val="1"/>
        </w:rPr>
      </w:pPr>
      <w:r w:rsidDel="00000000" w:rsidR="00000000" w:rsidRPr="00000000">
        <w:rPr>
          <w:b w:val="1"/>
          <w:rtl w:val="0"/>
        </w:rPr>
        <w:t xml:space="preserve">Global or Multi-Site Support  </w:t>
      </w:r>
    </w:p>
    <w:p w:rsidR="00000000" w:rsidDel="00000000" w:rsidP="00000000" w:rsidRDefault="00000000" w:rsidRPr="00000000" w14:paraId="000000A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Single management console for organizations operating across multiple locations or acquisitions, centralizing NDPA compliance tracking.</w:t>
      </w:r>
    </w:p>
    <w:p w:rsidR="00000000" w:rsidDel="00000000" w:rsidP="00000000" w:rsidRDefault="00000000" w:rsidRPr="00000000" w14:paraId="000000AB">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C">
      <w:pPr>
        <w:pStyle w:val="Heading2"/>
        <w:rPr>
          <w:b w:val="1"/>
          <w:sz w:val="34"/>
          <w:szCs w:val="34"/>
        </w:rPr>
      </w:pPr>
      <w:bookmarkStart w:colFirst="0" w:colLast="0" w:name="_51fxtq9j9tll" w:id="18"/>
      <w:bookmarkEnd w:id="18"/>
      <w:r w:rsidDel="00000000" w:rsidR="00000000" w:rsidRPr="00000000">
        <w:rPr>
          <w:b w:val="1"/>
          <w:sz w:val="34"/>
          <w:szCs w:val="34"/>
          <w:rtl w:val="0"/>
        </w:rPr>
        <w:t xml:space="preserve">4. Implementation and Project Delivery</w:t>
      </w:r>
    </w:p>
    <w:p w:rsidR="00000000" w:rsidDel="00000000" w:rsidP="00000000" w:rsidRDefault="00000000" w:rsidRPr="00000000" w14:paraId="000000AD">
      <w:pPr>
        <w:pStyle w:val="Heading3"/>
        <w:rPr>
          <w:b w:val="1"/>
          <w:color w:val="000000"/>
          <w:sz w:val="26"/>
          <w:szCs w:val="26"/>
        </w:rPr>
      </w:pPr>
      <w:bookmarkStart w:colFirst="0" w:colLast="0" w:name="_rt4hbhx1rboz" w:id="19"/>
      <w:bookmarkEnd w:id="19"/>
      <w:r w:rsidDel="00000000" w:rsidR="00000000" w:rsidRPr="00000000">
        <w:rPr>
          <w:b w:val="1"/>
          <w:color w:val="000000"/>
          <w:sz w:val="26"/>
          <w:szCs w:val="26"/>
          <w:rtl w:val="0"/>
        </w:rPr>
        <w:t xml:space="preserve">4.1 Deployment Options (On-Prem, Cloud, Hybrid)</w:t>
      </w:r>
    </w:p>
    <w:p w:rsidR="00000000" w:rsidDel="00000000" w:rsidP="00000000" w:rsidRDefault="00000000" w:rsidRPr="00000000" w14:paraId="000000AE">
      <w:pPr>
        <w:numPr>
          <w:ilvl w:val="0"/>
          <w:numId w:val="31"/>
        </w:numPr>
        <w:spacing w:before="200" w:lineRule="auto"/>
        <w:ind w:left="720" w:hanging="360"/>
        <w:rPr>
          <w:u w:val="none"/>
        </w:rPr>
      </w:pPr>
      <w:r w:rsidDel="00000000" w:rsidR="00000000" w:rsidRPr="00000000">
        <w:rPr>
          <w:b w:val="1"/>
          <w:rtl w:val="0"/>
        </w:rPr>
        <w:t xml:space="preserve">On-Prem:</w:t>
      </w:r>
      <w:r w:rsidDel="00000000" w:rsidR="00000000" w:rsidRPr="00000000">
        <w:rPr>
          <w:rtl w:val="0"/>
        </w:rPr>
        <w:t xml:space="preserve"> Physical or virtual appliances deployed locally, ensuring maximum data sovereignty.  </w:t>
      </w:r>
    </w:p>
    <w:p w:rsidR="00000000" w:rsidDel="00000000" w:rsidP="00000000" w:rsidRDefault="00000000" w:rsidRPr="00000000" w14:paraId="000000AF">
      <w:pPr>
        <w:numPr>
          <w:ilvl w:val="0"/>
          <w:numId w:val="31"/>
        </w:numPr>
        <w:ind w:left="720" w:hanging="360"/>
        <w:rPr>
          <w:u w:val="none"/>
        </w:rPr>
      </w:pPr>
      <w:r w:rsidDel="00000000" w:rsidR="00000000" w:rsidRPr="00000000">
        <w:rPr>
          <w:b w:val="1"/>
          <w:rtl w:val="0"/>
        </w:rPr>
        <w:t xml:space="preserve">Cloud: </w:t>
      </w:r>
      <w:r w:rsidDel="00000000" w:rsidR="00000000" w:rsidRPr="00000000">
        <w:rPr>
          <w:rtl w:val="0"/>
        </w:rPr>
        <w:t xml:space="preserve">SaaS-based solution with strong encryption and recognized compliance certifications.  </w:t>
      </w:r>
    </w:p>
    <w:p w:rsidR="00000000" w:rsidDel="00000000" w:rsidP="00000000" w:rsidRDefault="00000000" w:rsidRPr="00000000" w14:paraId="000000B0">
      <w:pPr>
        <w:numPr>
          <w:ilvl w:val="0"/>
          <w:numId w:val="31"/>
        </w:numPr>
        <w:ind w:left="720" w:hanging="360"/>
        <w:rPr>
          <w:u w:val="none"/>
        </w:rPr>
      </w:pPr>
      <w:r w:rsidDel="00000000" w:rsidR="00000000" w:rsidRPr="00000000">
        <w:rPr>
          <w:b w:val="1"/>
          <w:rtl w:val="0"/>
        </w:rPr>
        <w:t xml:space="preserve">Hybrid:</w:t>
      </w:r>
      <w:r w:rsidDel="00000000" w:rsidR="00000000" w:rsidRPr="00000000">
        <w:rPr>
          <w:rtl w:val="0"/>
        </w:rPr>
        <w:t xml:space="preserve"> Local data collectors or proxies integrated with a cloud-based analytics and management console.</w:t>
      </w:r>
    </w:p>
    <w:p w:rsidR="00000000" w:rsidDel="00000000" w:rsidP="00000000" w:rsidRDefault="00000000" w:rsidRPr="00000000" w14:paraId="000000B1">
      <w:pPr>
        <w:pStyle w:val="Heading3"/>
        <w:rPr>
          <w:b w:val="1"/>
          <w:color w:val="000000"/>
          <w:sz w:val="26"/>
          <w:szCs w:val="26"/>
        </w:rPr>
      </w:pPr>
      <w:bookmarkStart w:colFirst="0" w:colLast="0" w:name="_1erm3bu3jmus" w:id="20"/>
      <w:bookmarkEnd w:id="20"/>
      <w:r w:rsidDel="00000000" w:rsidR="00000000" w:rsidRPr="00000000">
        <w:rPr>
          <w:b w:val="1"/>
          <w:color w:val="000000"/>
          <w:sz w:val="26"/>
          <w:szCs w:val="26"/>
          <w:rtl w:val="0"/>
        </w:rPr>
        <w:t xml:space="preserve">4.2 Phased Rollout and Timelines</w:t>
      </w:r>
    </w:p>
    <w:p w:rsidR="00000000" w:rsidDel="00000000" w:rsidP="00000000" w:rsidRDefault="00000000" w:rsidRPr="00000000" w14:paraId="000000B2">
      <w:pPr>
        <w:numPr>
          <w:ilvl w:val="0"/>
          <w:numId w:val="12"/>
        </w:numPr>
        <w:spacing w:before="200" w:lineRule="auto"/>
        <w:ind w:left="720" w:hanging="360"/>
        <w:rPr>
          <w:b w:val="1"/>
        </w:rPr>
      </w:pPr>
      <w:r w:rsidDel="00000000" w:rsidR="00000000" w:rsidRPr="00000000">
        <w:rPr>
          <w:b w:val="1"/>
          <w:rtl w:val="0"/>
        </w:rPr>
        <w:t xml:space="preserve">Planning and Discovery  </w:t>
      </w:r>
    </w:p>
    <w:p w:rsidR="00000000" w:rsidDel="00000000" w:rsidP="00000000" w:rsidRDefault="00000000" w:rsidRPr="00000000" w14:paraId="000000B3">
      <w:pPr>
        <w:numPr>
          <w:ilvl w:val="0"/>
          <w:numId w:val="4"/>
        </w:numPr>
        <w:spacing w:after="0" w:before="200" w:lineRule="auto"/>
        <w:ind w:left="1440" w:hanging="360"/>
        <w:rPr>
          <w:u w:val="none"/>
        </w:rPr>
      </w:pPr>
      <w:r w:rsidDel="00000000" w:rsidR="00000000" w:rsidRPr="00000000">
        <w:rPr>
          <w:rtl w:val="0"/>
        </w:rPr>
        <w:t xml:space="preserve">Map existing data sources, define success metrics, detail phased approach, finalize project plan.  </w:t>
      </w:r>
    </w:p>
    <w:p w:rsidR="00000000" w:rsidDel="00000000" w:rsidP="00000000" w:rsidRDefault="00000000" w:rsidRPr="00000000" w14:paraId="000000B4">
      <w:pPr>
        <w:numPr>
          <w:ilvl w:val="0"/>
          <w:numId w:val="4"/>
        </w:numPr>
        <w:ind w:left="1440" w:hanging="360"/>
        <w:rPr>
          <w:u w:val="none"/>
        </w:rPr>
      </w:pPr>
      <w:r w:rsidDel="00000000" w:rsidR="00000000" w:rsidRPr="00000000">
        <w:rPr>
          <w:rtl w:val="0"/>
        </w:rPr>
        <w:t xml:space="preserve">Deliverables: Project charter, risk register, stakeholder alignment.</w:t>
      </w:r>
    </w:p>
    <w:p w:rsidR="00000000" w:rsidDel="00000000" w:rsidP="00000000" w:rsidRDefault="00000000" w:rsidRPr="00000000" w14:paraId="000000B5">
      <w:pPr>
        <w:numPr>
          <w:ilvl w:val="0"/>
          <w:numId w:val="12"/>
        </w:numPr>
        <w:spacing w:after="0" w:before="200" w:lineRule="auto"/>
        <w:ind w:left="720" w:hanging="360"/>
        <w:rPr>
          <w:b w:val="1"/>
        </w:rPr>
      </w:pPr>
      <w:r w:rsidDel="00000000" w:rsidR="00000000" w:rsidRPr="00000000">
        <w:rPr>
          <w:b w:val="1"/>
          <w:rtl w:val="0"/>
        </w:rPr>
        <w:t xml:space="preserve">Pilot Deployment  </w:t>
      </w:r>
    </w:p>
    <w:p w:rsidR="00000000" w:rsidDel="00000000" w:rsidP="00000000" w:rsidRDefault="00000000" w:rsidRPr="00000000" w14:paraId="000000B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Limited environment or departmental rollout to validate scanning accuracy, performance, and DSR workflow efficacy.  </w:t>
      </w:r>
    </w:p>
    <w:p w:rsidR="00000000" w:rsidDel="00000000" w:rsidP="00000000" w:rsidRDefault="00000000" w:rsidRPr="00000000" w14:paraId="000000B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Deliverables: Pilot results, acceptance tests, refined architecture blueprint.</w:t>
      </w:r>
    </w:p>
    <w:p w:rsidR="00000000" w:rsidDel="00000000" w:rsidP="00000000" w:rsidRDefault="00000000" w:rsidRPr="00000000" w14:paraId="000000B8">
      <w:pPr>
        <w:numPr>
          <w:ilvl w:val="0"/>
          <w:numId w:val="12"/>
        </w:numPr>
        <w:spacing w:after="0" w:before="200" w:lineRule="auto"/>
        <w:ind w:left="720" w:hanging="360"/>
        <w:rPr>
          <w:b w:val="1"/>
        </w:rPr>
      </w:pPr>
      <w:r w:rsidDel="00000000" w:rsidR="00000000" w:rsidRPr="00000000">
        <w:rPr>
          <w:b w:val="1"/>
          <w:rtl w:val="0"/>
        </w:rPr>
        <w:t xml:space="preserve">Production Rollout  </w:t>
      </w:r>
    </w:p>
    <w:p w:rsidR="00000000" w:rsidDel="00000000" w:rsidP="00000000" w:rsidRDefault="00000000" w:rsidRPr="00000000" w14:paraId="000000B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Expand coverage across all relevant data repositories and integrated systems in planned phases.  </w:t>
      </w:r>
    </w:p>
    <w:p w:rsidR="00000000" w:rsidDel="00000000" w:rsidP="00000000" w:rsidRDefault="00000000" w:rsidRPr="00000000" w14:paraId="000000B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Deliverables: Production environment configurations, user training, acceptance sign-off.</w:t>
      </w:r>
    </w:p>
    <w:p w:rsidR="00000000" w:rsidDel="00000000" w:rsidP="00000000" w:rsidRDefault="00000000" w:rsidRPr="00000000" w14:paraId="000000BB">
      <w:pPr>
        <w:numPr>
          <w:ilvl w:val="0"/>
          <w:numId w:val="12"/>
        </w:numPr>
        <w:spacing w:after="0" w:before="200" w:lineRule="auto"/>
        <w:ind w:left="720" w:hanging="360"/>
        <w:rPr>
          <w:u w:val="none"/>
        </w:rPr>
      </w:pPr>
      <w:r w:rsidDel="00000000" w:rsidR="00000000" w:rsidRPr="00000000">
        <w:rPr>
          <w:b w:val="1"/>
          <w:rtl w:val="0"/>
        </w:rPr>
        <w:t xml:space="preserve">Optimization and Maintenance </w:t>
      </w:r>
      <w:r w:rsidDel="00000000" w:rsidR="00000000" w:rsidRPr="00000000">
        <w:rPr>
          <w:rtl w:val="0"/>
        </w:rPr>
        <w:t xml:space="preserve"> </w:t>
      </w:r>
    </w:p>
    <w:p w:rsidR="00000000" w:rsidDel="00000000" w:rsidP="00000000" w:rsidRDefault="00000000" w:rsidRPr="00000000" w14:paraId="000000B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Ongoing tuning of classification rules, event thresholds, new data source integration.  </w:t>
      </w:r>
    </w:p>
    <w:p w:rsidR="00000000" w:rsidDel="00000000" w:rsidP="00000000" w:rsidRDefault="00000000" w:rsidRPr="00000000" w14:paraId="000000B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Deliverables: Updated runbooks, final project documentation, knowledge transfer to internal ops or privacy teams.</w:t>
      </w:r>
    </w:p>
    <w:p w:rsidR="00000000" w:rsidDel="00000000" w:rsidP="00000000" w:rsidRDefault="00000000" w:rsidRPr="00000000" w14:paraId="000000BE">
      <w:pPr>
        <w:pStyle w:val="Heading3"/>
        <w:rPr>
          <w:b w:val="1"/>
          <w:color w:val="000000"/>
          <w:sz w:val="26"/>
          <w:szCs w:val="26"/>
        </w:rPr>
      </w:pPr>
      <w:bookmarkStart w:colFirst="0" w:colLast="0" w:name="_gc2yos91kk2s" w:id="21"/>
      <w:bookmarkEnd w:id="21"/>
      <w:r w:rsidDel="00000000" w:rsidR="00000000" w:rsidRPr="00000000">
        <w:rPr>
          <w:b w:val="1"/>
          <w:color w:val="000000"/>
          <w:sz w:val="26"/>
          <w:szCs w:val="26"/>
          <w:rtl w:val="0"/>
        </w:rPr>
        <w:t xml:space="preserve">4.3 Training, Knowledge Transfer, and Change Management</w:t>
      </w:r>
    </w:p>
    <w:p w:rsidR="00000000" w:rsidDel="00000000" w:rsidP="00000000" w:rsidRDefault="00000000" w:rsidRPr="00000000" w14:paraId="000000BF">
      <w:pPr>
        <w:numPr>
          <w:ilvl w:val="0"/>
          <w:numId w:val="5"/>
        </w:numPr>
        <w:spacing w:before="200" w:lineRule="auto"/>
        <w:ind w:left="720" w:hanging="360"/>
        <w:rPr>
          <w:u w:val="none"/>
        </w:rPr>
      </w:pPr>
      <w:r w:rsidDel="00000000" w:rsidR="00000000" w:rsidRPr="00000000">
        <w:rPr>
          <w:b w:val="1"/>
          <w:rtl w:val="0"/>
        </w:rPr>
        <w:t xml:space="preserve">Technical Training:</w:t>
      </w:r>
      <w:r w:rsidDel="00000000" w:rsidR="00000000" w:rsidRPr="00000000">
        <w:rPr>
          <w:rtl w:val="0"/>
        </w:rPr>
        <w:t xml:space="preserve"> Detailed sessions for privacy/legal, IT ops, and security teams covering data classification, DSR management, incident handling.  </w:t>
      </w:r>
    </w:p>
    <w:p w:rsidR="00000000" w:rsidDel="00000000" w:rsidP="00000000" w:rsidRDefault="00000000" w:rsidRPr="00000000" w14:paraId="000000C0">
      <w:pPr>
        <w:numPr>
          <w:ilvl w:val="0"/>
          <w:numId w:val="5"/>
        </w:numPr>
        <w:ind w:left="720" w:hanging="360"/>
        <w:rPr>
          <w:u w:val="none"/>
        </w:rPr>
      </w:pPr>
      <w:r w:rsidDel="00000000" w:rsidR="00000000" w:rsidRPr="00000000">
        <w:rPr>
          <w:b w:val="1"/>
          <w:rtl w:val="0"/>
        </w:rPr>
        <w:t xml:space="preserve">Executive Summaries: </w:t>
      </w:r>
      <w:r w:rsidDel="00000000" w:rsidR="00000000" w:rsidRPr="00000000">
        <w:rPr>
          <w:rtl w:val="0"/>
        </w:rPr>
        <w:t xml:space="preserve">High-level briefings for boards or C-suites, highlighting compliance posture, ROI, key metrics.  </w:t>
      </w:r>
    </w:p>
    <w:p w:rsidR="00000000" w:rsidDel="00000000" w:rsidP="00000000" w:rsidRDefault="00000000" w:rsidRPr="00000000" w14:paraId="000000C1">
      <w:pPr>
        <w:numPr>
          <w:ilvl w:val="0"/>
          <w:numId w:val="5"/>
        </w:numPr>
        <w:ind w:left="720" w:hanging="360"/>
        <w:rPr>
          <w:u w:val="none"/>
        </w:rPr>
      </w:pPr>
      <w:r w:rsidDel="00000000" w:rsidR="00000000" w:rsidRPr="00000000">
        <w:rPr>
          <w:b w:val="1"/>
          <w:rtl w:val="0"/>
        </w:rPr>
        <w:t xml:space="preserve">Documentation: </w:t>
      </w:r>
      <w:r w:rsidDel="00000000" w:rsidR="00000000" w:rsidRPr="00000000">
        <w:rPr>
          <w:rtl w:val="0"/>
        </w:rPr>
        <w:t xml:space="preserve">Comprehensive manuals, runbooks, knowledge base for day-to-day solution administration and troubleshooting.</w:t>
      </w:r>
    </w:p>
    <w:p w:rsidR="00000000" w:rsidDel="00000000" w:rsidP="00000000" w:rsidRDefault="00000000" w:rsidRPr="00000000" w14:paraId="000000C2">
      <w:pPr>
        <w:pStyle w:val="Heading3"/>
        <w:rPr>
          <w:b w:val="1"/>
          <w:color w:val="000000"/>
          <w:sz w:val="26"/>
          <w:szCs w:val="26"/>
        </w:rPr>
      </w:pPr>
      <w:bookmarkStart w:colFirst="0" w:colLast="0" w:name="_penqygkpkbot" w:id="22"/>
      <w:bookmarkEnd w:id="22"/>
      <w:r w:rsidDel="00000000" w:rsidR="00000000" w:rsidRPr="00000000">
        <w:rPr>
          <w:b w:val="1"/>
          <w:color w:val="000000"/>
          <w:sz w:val="26"/>
          <w:szCs w:val="26"/>
          <w:rtl w:val="0"/>
        </w:rPr>
        <w:t xml:space="preserve">4.4 Risk Management and Contingency Planning</w:t>
      </w:r>
    </w:p>
    <w:p w:rsidR="00000000" w:rsidDel="00000000" w:rsidP="00000000" w:rsidRDefault="00000000" w:rsidRPr="00000000" w14:paraId="000000C3">
      <w:pPr>
        <w:numPr>
          <w:ilvl w:val="0"/>
          <w:numId w:val="32"/>
        </w:numPr>
        <w:spacing w:before="200" w:lineRule="auto"/>
        <w:ind w:left="720" w:hanging="360"/>
        <w:rPr>
          <w:u w:val="none"/>
        </w:rPr>
      </w:pPr>
      <w:r w:rsidDel="00000000" w:rsidR="00000000" w:rsidRPr="00000000">
        <w:rPr>
          <w:b w:val="1"/>
          <w:rtl w:val="0"/>
        </w:rPr>
        <w:t xml:space="preserve">Identified Risks: </w:t>
      </w:r>
      <w:r w:rsidDel="00000000" w:rsidR="00000000" w:rsidRPr="00000000">
        <w:rPr>
          <w:rtl w:val="0"/>
        </w:rPr>
        <w:t xml:space="preserve">Potential scanning disruptions, partial data coverage, vendor performance shortfalls, internal resource constraints.  </w:t>
      </w:r>
    </w:p>
    <w:p w:rsidR="00000000" w:rsidDel="00000000" w:rsidP="00000000" w:rsidRDefault="00000000" w:rsidRPr="00000000" w14:paraId="000000C4">
      <w:pPr>
        <w:numPr>
          <w:ilvl w:val="0"/>
          <w:numId w:val="32"/>
        </w:numPr>
        <w:ind w:left="720" w:hanging="360"/>
        <w:rPr>
          <w:u w:val="none"/>
        </w:rPr>
      </w:pPr>
      <w:r w:rsidDel="00000000" w:rsidR="00000000" w:rsidRPr="00000000">
        <w:rPr>
          <w:b w:val="1"/>
          <w:rtl w:val="0"/>
        </w:rPr>
        <w:t xml:space="preserve">Mitigation: </w:t>
      </w:r>
      <w:r w:rsidDel="00000000" w:rsidR="00000000" w:rsidRPr="00000000">
        <w:rPr>
          <w:rtl w:val="0"/>
        </w:rPr>
        <w:t xml:space="preserve">Pilot-based expansions, fallback scanning intervals, bridging solutions for legacy systems.  </w:t>
      </w:r>
    </w:p>
    <w:p w:rsidR="00000000" w:rsidDel="00000000" w:rsidP="00000000" w:rsidRDefault="00000000" w:rsidRPr="00000000" w14:paraId="000000C5">
      <w:pPr>
        <w:numPr>
          <w:ilvl w:val="0"/>
          <w:numId w:val="32"/>
        </w:numPr>
        <w:ind w:left="720" w:hanging="360"/>
        <w:rPr>
          <w:u w:val="none"/>
        </w:rPr>
      </w:pPr>
      <w:r w:rsidDel="00000000" w:rsidR="00000000" w:rsidRPr="00000000">
        <w:rPr>
          <w:b w:val="1"/>
          <w:rtl w:val="0"/>
        </w:rPr>
        <w:t xml:space="preserve">Contingency Plans:</w:t>
      </w:r>
      <w:r w:rsidDel="00000000" w:rsidR="00000000" w:rsidRPr="00000000">
        <w:rPr>
          <w:rtl w:val="0"/>
        </w:rPr>
        <w:t xml:space="preserve"> Rollback paths, vendor escalation channels, short-term alternative solutions if critical issues surface.</w:t>
      </w:r>
    </w:p>
    <w:p w:rsidR="00000000" w:rsidDel="00000000" w:rsidP="00000000" w:rsidRDefault="00000000" w:rsidRPr="00000000" w14:paraId="000000C6">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7">
      <w:pPr>
        <w:pStyle w:val="Heading2"/>
        <w:rPr/>
      </w:pPr>
      <w:bookmarkStart w:colFirst="0" w:colLast="0" w:name="_4raj95rmkyk1" w:id="23"/>
      <w:bookmarkEnd w:id="23"/>
      <w:r w:rsidDel="00000000" w:rsidR="00000000" w:rsidRPr="00000000">
        <w:rPr>
          <w:b w:val="1"/>
          <w:sz w:val="34"/>
          <w:szCs w:val="34"/>
          <w:rtl w:val="0"/>
        </w:rPr>
        <w:t xml:space="preserve">5. Vendor Qualifications and Experience</w:t>
      </w:r>
      <w:r w:rsidDel="00000000" w:rsidR="00000000" w:rsidRPr="00000000">
        <w:rPr>
          <w:rtl w:val="0"/>
        </w:rPr>
      </w:r>
    </w:p>
    <w:p w:rsidR="00000000" w:rsidDel="00000000" w:rsidP="00000000" w:rsidRDefault="00000000" w:rsidRPr="00000000" w14:paraId="000000C8">
      <w:pPr>
        <w:pStyle w:val="Heading3"/>
        <w:rPr>
          <w:b w:val="1"/>
          <w:color w:val="000000"/>
          <w:sz w:val="26"/>
          <w:szCs w:val="26"/>
        </w:rPr>
      </w:pPr>
      <w:bookmarkStart w:colFirst="0" w:colLast="0" w:name="_roc36zcymy2i" w:id="24"/>
      <w:bookmarkEnd w:id="24"/>
      <w:r w:rsidDel="00000000" w:rsidR="00000000" w:rsidRPr="00000000">
        <w:rPr>
          <w:b w:val="1"/>
          <w:color w:val="000000"/>
          <w:sz w:val="26"/>
          <w:szCs w:val="26"/>
          <w:rtl w:val="0"/>
        </w:rPr>
        <w:t xml:space="preserve">5.1 Company Overview and Financial Stability</w:t>
      </w:r>
    </w:p>
    <w:p w:rsidR="00000000" w:rsidDel="00000000" w:rsidP="00000000" w:rsidRDefault="00000000" w:rsidRPr="00000000" w14:paraId="000000C9">
      <w:pPr>
        <w:numPr>
          <w:ilvl w:val="0"/>
          <w:numId w:val="43"/>
        </w:numPr>
        <w:spacing w:before="200" w:lineRule="auto"/>
        <w:ind w:left="720" w:hanging="360"/>
        <w:rPr>
          <w:u w:val="none"/>
        </w:rPr>
      </w:pPr>
      <w:r w:rsidDel="00000000" w:rsidR="00000000" w:rsidRPr="00000000">
        <w:rPr>
          <w:b w:val="1"/>
          <w:rtl w:val="0"/>
        </w:rPr>
        <w:t xml:space="preserve">Corporate Profile: </w:t>
      </w:r>
      <w:r w:rsidDel="00000000" w:rsidR="00000000" w:rsidRPr="00000000">
        <w:rPr>
          <w:rtl w:val="0"/>
        </w:rPr>
        <w:t xml:space="preserve">Founding year, strategic mission, relevant leadership backgrounds, acquisitions.  </w:t>
      </w:r>
    </w:p>
    <w:p w:rsidR="00000000" w:rsidDel="00000000" w:rsidP="00000000" w:rsidRDefault="00000000" w:rsidRPr="00000000" w14:paraId="000000CA">
      <w:pPr>
        <w:numPr>
          <w:ilvl w:val="0"/>
          <w:numId w:val="43"/>
        </w:numPr>
        <w:ind w:left="720" w:hanging="360"/>
        <w:rPr>
          <w:u w:val="none"/>
        </w:rPr>
      </w:pPr>
      <w:r w:rsidDel="00000000" w:rsidR="00000000" w:rsidRPr="00000000">
        <w:rPr>
          <w:b w:val="1"/>
          <w:rtl w:val="0"/>
        </w:rPr>
        <w:t xml:space="preserve">Financial Health:</w:t>
      </w:r>
      <w:r w:rsidDel="00000000" w:rsidR="00000000" w:rsidRPr="00000000">
        <w:rPr>
          <w:rtl w:val="0"/>
        </w:rPr>
        <w:t xml:space="preserve"> Evidence of revenue stability, positive cash flow, or reputable investor backing.  </w:t>
      </w:r>
    </w:p>
    <w:p w:rsidR="00000000" w:rsidDel="00000000" w:rsidP="00000000" w:rsidRDefault="00000000" w:rsidRPr="00000000" w14:paraId="000000CB">
      <w:pPr>
        <w:numPr>
          <w:ilvl w:val="0"/>
          <w:numId w:val="43"/>
        </w:numPr>
        <w:ind w:left="720" w:hanging="360"/>
        <w:rPr>
          <w:u w:val="none"/>
        </w:rPr>
      </w:pPr>
      <w:r w:rsidDel="00000000" w:rsidR="00000000" w:rsidRPr="00000000">
        <w:rPr>
          <w:b w:val="1"/>
          <w:rtl w:val="0"/>
        </w:rPr>
        <w:t xml:space="preserve">Ecosystem Partnerships:</w:t>
      </w:r>
      <w:r w:rsidDel="00000000" w:rsidR="00000000" w:rsidRPr="00000000">
        <w:rPr>
          <w:rtl w:val="0"/>
        </w:rPr>
        <w:t xml:space="preserve"> Collaborations with major platform providers (cloud, big data, security) or recognized industry frameworks.</w:t>
      </w:r>
    </w:p>
    <w:p w:rsidR="00000000" w:rsidDel="00000000" w:rsidP="00000000" w:rsidRDefault="00000000" w:rsidRPr="00000000" w14:paraId="000000CC">
      <w:pPr>
        <w:pStyle w:val="Heading3"/>
        <w:rPr>
          <w:b w:val="1"/>
          <w:color w:val="000000"/>
          <w:sz w:val="26"/>
          <w:szCs w:val="26"/>
        </w:rPr>
      </w:pPr>
      <w:bookmarkStart w:colFirst="0" w:colLast="0" w:name="_soyepbepl0no" w:id="25"/>
      <w:bookmarkEnd w:id="25"/>
      <w:r w:rsidDel="00000000" w:rsidR="00000000" w:rsidRPr="00000000">
        <w:rPr>
          <w:b w:val="1"/>
          <w:color w:val="000000"/>
          <w:sz w:val="26"/>
          <w:szCs w:val="26"/>
          <w:rtl w:val="0"/>
        </w:rPr>
        <w:t xml:space="preserve">5.2 NDPA/Consumer Privacy Expertise and Track Record</w:t>
      </w:r>
    </w:p>
    <w:p w:rsidR="00000000" w:rsidDel="00000000" w:rsidP="00000000" w:rsidRDefault="00000000" w:rsidRPr="00000000" w14:paraId="000000CD">
      <w:pPr>
        <w:numPr>
          <w:ilvl w:val="0"/>
          <w:numId w:val="7"/>
        </w:numPr>
        <w:spacing w:before="200" w:lineRule="auto"/>
        <w:ind w:left="720" w:hanging="360"/>
        <w:rPr>
          <w:u w:val="none"/>
        </w:rPr>
      </w:pPr>
      <w:r w:rsidDel="00000000" w:rsidR="00000000" w:rsidRPr="00000000">
        <w:rPr>
          <w:b w:val="1"/>
          <w:rtl w:val="0"/>
        </w:rPr>
        <w:t xml:space="preserve">Demonstrated Knowledge: </w:t>
      </w:r>
      <w:r w:rsidDel="00000000" w:rsidR="00000000" w:rsidRPr="00000000">
        <w:rPr>
          <w:rtl w:val="0"/>
        </w:rPr>
        <w:t xml:space="preserve">Familiarity with NDPA obligations: consumer rights, data minimization, security measures, breach notifications.  </w:t>
      </w:r>
    </w:p>
    <w:p w:rsidR="00000000" w:rsidDel="00000000" w:rsidP="00000000" w:rsidRDefault="00000000" w:rsidRPr="00000000" w14:paraId="000000CE">
      <w:pPr>
        <w:numPr>
          <w:ilvl w:val="0"/>
          <w:numId w:val="7"/>
        </w:numPr>
        <w:ind w:left="720" w:hanging="360"/>
        <w:rPr>
          <w:u w:val="none"/>
        </w:rPr>
      </w:pPr>
      <w:r w:rsidDel="00000000" w:rsidR="00000000" w:rsidRPr="00000000">
        <w:rPr>
          <w:b w:val="1"/>
          <w:rtl w:val="0"/>
        </w:rPr>
        <w:t xml:space="preserve">References:</w:t>
      </w:r>
      <w:r w:rsidDel="00000000" w:rsidR="00000000" w:rsidRPr="00000000">
        <w:rPr>
          <w:rtl w:val="0"/>
        </w:rPr>
        <w:t xml:space="preserve"> Case studies from similarly sized or regulated organizations with state-specific privacy mandates.  </w:t>
      </w:r>
    </w:p>
    <w:p w:rsidR="00000000" w:rsidDel="00000000" w:rsidP="00000000" w:rsidRDefault="00000000" w:rsidRPr="00000000" w14:paraId="000000CF">
      <w:pPr>
        <w:numPr>
          <w:ilvl w:val="0"/>
          <w:numId w:val="7"/>
        </w:numPr>
        <w:ind w:left="720" w:hanging="360"/>
        <w:rPr>
          <w:u w:val="none"/>
        </w:rPr>
      </w:pPr>
      <w:r w:rsidDel="00000000" w:rsidR="00000000" w:rsidRPr="00000000">
        <w:rPr>
          <w:b w:val="1"/>
          <w:rtl w:val="0"/>
        </w:rPr>
        <w:t xml:space="preserve">Performance Metrics: </w:t>
      </w:r>
      <w:r w:rsidDel="00000000" w:rsidR="00000000" w:rsidRPr="00000000">
        <w:rPr>
          <w:rtl w:val="0"/>
        </w:rPr>
        <w:t xml:space="preserve">Evidence of improved DSAR handling times, minimized data exposures, or reduced compliance overhead in previous implementations.</w:t>
      </w:r>
    </w:p>
    <w:p w:rsidR="00000000" w:rsidDel="00000000" w:rsidP="00000000" w:rsidRDefault="00000000" w:rsidRPr="00000000" w14:paraId="000000D0">
      <w:pPr>
        <w:pStyle w:val="Heading3"/>
        <w:rPr>
          <w:b w:val="1"/>
          <w:color w:val="000000"/>
          <w:sz w:val="26"/>
          <w:szCs w:val="26"/>
        </w:rPr>
      </w:pPr>
      <w:bookmarkStart w:colFirst="0" w:colLast="0" w:name="_tqi5s9jv368r" w:id="26"/>
      <w:bookmarkEnd w:id="26"/>
      <w:r w:rsidDel="00000000" w:rsidR="00000000" w:rsidRPr="00000000">
        <w:rPr>
          <w:b w:val="1"/>
          <w:color w:val="000000"/>
          <w:sz w:val="26"/>
          <w:szCs w:val="26"/>
          <w:rtl w:val="0"/>
        </w:rPr>
        <w:t xml:space="preserve">5.3 Industry Experience and Case Studies</w:t>
      </w:r>
    </w:p>
    <w:p w:rsidR="00000000" w:rsidDel="00000000" w:rsidP="00000000" w:rsidRDefault="00000000" w:rsidRPr="00000000" w14:paraId="000000D1">
      <w:pPr>
        <w:numPr>
          <w:ilvl w:val="0"/>
          <w:numId w:val="9"/>
        </w:numPr>
        <w:spacing w:before="200" w:lineRule="auto"/>
        <w:ind w:left="720" w:hanging="360"/>
        <w:rPr>
          <w:u w:val="none"/>
        </w:rPr>
      </w:pPr>
      <w:r w:rsidDel="00000000" w:rsidR="00000000" w:rsidRPr="00000000">
        <w:rPr>
          <w:b w:val="1"/>
          <w:rtl w:val="0"/>
        </w:rPr>
        <w:t xml:space="preserve">Relevant Verticals: </w:t>
      </w:r>
      <w:r w:rsidDel="00000000" w:rsidR="00000000" w:rsidRPr="00000000">
        <w:rPr>
          <w:rtl w:val="0"/>
        </w:rPr>
        <w:t xml:space="preserve">Finance, retail, healthcare, e-commerce, or technology sectors that manage extensive personal data volumes.  </w:t>
      </w:r>
    </w:p>
    <w:p w:rsidR="00000000" w:rsidDel="00000000" w:rsidP="00000000" w:rsidRDefault="00000000" w:rsidRPr="00000000" w14:paraId="000000D2">
      <w:pPr>
        <w:numPr>
          <w:ilvl w:val="0"/>
          <w:numId w:val="9"/>
        </w:numPr>
        <w:ind w:left="720" w:hanging="360"/>
        <w:rPr>
          <w:u w:val="none"/>
        </w:rPr>
      </w:pPr>
      <w:r w:rsidDel="00000000" w:rsidR="00000000" w:rsidRPr="00000000">
        <w:rPr>
          <w:b w:val="1"/>
          <w:rtl w:val="0"/>
        </w:rPr>
        <w:t xml:space="preserve">Deployment Scale:</w:t>
      </w:r>
      <w:r w:rsidDel="00000000" w:rsidR="00000000" w:rsidRPr="00000000">
        <w:rPr>
          <w:rtl w:val="0"/>
        </w:rPr>
        <w:t xml:space="preserve"> Experience scanning millions of records, multi-site or multi-region footprints, ICS or IoT data coverage if applicable.  </w:t>
      </w:r>
    </w:p>
    <w:p w:rsidR="00000000" w:rsidDel="00000000" w:rsidP="00000000" w:rsidRDefault="00000000" w:rsidRPr="00000000" w14:paraId="000000D3">
      <w:pPr>
        <w:numPr>
          <w:ilvl w:val="0"/>
          <w:numId w:val="9"/>
        </w:numPr>
        <w:ind w:left="720" w:hanging="360"/>
        <w:rPr>
          <w:u w:val="none"/>
        </w:rPr>
      </w:pPr>
      <w:r w:rsidDel="00000000" w:rsidR="00000000" w:rsidRPr="00000000">
        <w:rPr>
          <w:b w:val="1"/>
          <w:rtl w:val="0"/>
        </w:rPr>
        <w:t xml:space="preserve">Innovation: </w:t>
      </w:r>
      <w:r w:rsidDel="00000000" w:rsidR="00000000" w:rsidRPr="00000000">
        <w:rPr>
          <w:rtl w:val="0"/>
        </w:rPr>
        <w:t xml:space="preserve">Unique or advanced solutions, e.g., ML-based detection or micro-segmentation support for specialized data sets.</w:t>
      </w:r>
    </w:p>
    <w:p w:rsidR="00000000" w:rsidDel="00000000" w:rsidP="00000000" w:rsidRDefault="00000000" w:rsidRPr="00000000" w14:paraId="000000D4">
      <w:pPr>
        <w:pStyle w:val="Heading3"/>
        <w:spacing w:before="200" w:lineRule="auto"/>
        <w:rPr>
          <w:b w:val="1"/>
          <w:color w:val="000000"/>
          <w:sz w:val="26"/>
          <w:szCs w:val="26"/>
        </w:rPr>
      </w:pPr>
      <w:bookmarkStart w:colFirst="0" w:colLast="0" w:name="_mz2ddzj1n5jf" w:id="27"/>
      <w:bookmarkEnd w:id="27"/>
      <w:r w:rsidDel="00000000" w:rsidR="00000000" w:rsidRPr="00000000">
        <w:rPr>
          <w:b w:val="1"/>
          <w:color w:val="000000"/>
          <w:sz w:val="26"/>
          <w:szCs w:val="26"/>
          <w:rtl w:val="0"/>
        </w:rPr>
        <w:t xml:space="preserve">5.4 Certifications, Accreditations, and Partnerships</w:t>
      </w:r>
    </w:p>
    <w:p w:rsidR="00000000" w:rsidDel="00000000" w:rsidP="00000000" w:rsidRDefault="00000000" w:rsidRPr="00000000" w14:paraId="000000D5">
      <w:pPr>
        <w:numPr>
          <w:ilvl w:val="0"/>
          <w:numId w:val="8"/>
        </w:numPr>
        <w:spacing w:before="200" w:lineRule="auto"/>
        <w:ind w:left="720" w:hanging="360"/>
        <w:rPr>
          <w:u w:val="none"/>
        </w:rPr>
      </w:pPr>
      <w:r w:rsidDel="00000000" w:rsidR="00000000" w:rsidRPr="00000000">
        <w:rPr>
          <w:b w:val="1"/>
          <w:rtl w:val="0"/>
        </w:rPr>
        <w:t xml:space="preserve">Security/Privacy Standards:</w:t>
      </w:r>
      <w:r w:rsidDel="00000000" w:rsidR="00000000" w:rsidRPr="00000000">
        <w:rPr>
          <w:rtl w:val="0"/>
        </w:rPr>
        <w:t xml:space="preserve"> ISO 27001, SOC 2, FedRAMP if relevant, recognized privacy certifications (APEC CBPR, etc.).  </w:t>
      </w:r>
    </w:p>
    <w:p w:rsidR="00000000" w:rsidDel="00000000" w:rsidP="00000000" w:rsidRDefault="00000000" w:rsidRPr="00000000" w14:paraId="000000D6">
      <w:pPr>
        <w:numPr>
          <w:ilvl w:val="0"/>
          <w:numId w:val="8"/>
        </w:numPr>
        <w:ind w:left="720" w:hanging="360"/>
        <w:rPr>
          <w:u w:val="none"/>
        </w:rPr>
      </w:pPr>
      <w:r w:rsidDel="00000000" w:rsidR="00000000" w:rsidRPr="00000000">
        <w:rPr>
          <w:b w:val="1"/>
          <w:rtl w:val="0"/>
        </w:rPr>
        <w:t xml:space="preserve">Analyst Recognition:</w:t>
      </w:r>
      <w:r w:rsidDel="00000000" w:rsidR="00000000" w:rsidRPr="00000000">
        <w:rPr>
          <w:rtl w:val="0"/>
        </w:rPr>
        <w:t xml:space="preserve"> Mentioned in privacy or data security quadrant/wave reports.  </w:t>
      </w:r>
    </w:p>
    <w:p w:rsidR="00000000" w:rsidDel="00000000" w:rsidP="00000000" w:rsidRDefault="00000000" w:rsidRPr="00000000" w14:paraId="000000D7">
      <w:pPr>
        <w:numPr>
          <w:ilvl w:val="0"/>
          <w:numId w:val="8"/>
        </w:numPr>
        <w:ind w:left="720" w:hanging="360"/>
        <w:rPr>
          <w:u w:val="none"/>
        </w:rPr>
      </w:pPr>
      <w:r w:rsidDel="00000000" w:rsidR="00000000" w:rsidRPr="00000000">
        <w:rPr>
          <w:b w:val="1"/>
          <w:rtl w:val="0"/>
        </w:rPr>
        <w:t xml:space="preserve">Regulatory Liaisons:</w:t>
      </w:r>
      <w:r w:rsidDel="00000000" w:rsidR="00000000" w:rsidRPr="00000000">
        <w:rPr>
          <w:rtl w:val="0"/>
        </w:rPr>
        <w:t xml:space="preserve"> Possibly recognized or accredited by data protection authorities or privacy alliances.</w:t>
      </w:r>
    </w:p>
    <w:p w:rsidR="00000000" w:rsidDel="00000000" w:rsidP="00000000" w:rsidRDefault="00000000" w:rsidRPr="00000000" w14:paraId="000000D8">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9">
      <w:pPr>
        <w:pStyle w:val="Heading2"/>
        <w:rPr>
          <w:b w:val="1"/>
          <w:sz w:val="34"/>
          <w:szCs w:val="34"/>
        </w:rPr>
      </w:pPr>
      <w:bookmarkStart w:colFirst="0" w:colLast="0" w:name="_jbq191m0fzb7" w:id="28"/>
      <w:bookmarkEnd w:id="28"/>
      <w:r w:rsidDel="00000000" w:rsidR="00000000" w:rsidRPr="00000000">
        <w:rPr>
          <w:b w:val="1"/>
          <w:sz w:val="34"/>
          <w:szCs w:val="34"/>
          <w:rtl w:val="0"/>
        </w:rPr>
        <w:t xml:space="preserve">6. Pricing and Commercial Terms</w:t>
      </w:r>
    </w:p>
    <w:p w:rsidR="00000000" w:rsidDel="00000000" w:rsidP="00000000" w:rsidRDefault="00000000" w:rsidRPr="00000000" w14:paraId="000000DA">
      <w:pPr>
        <w:pStyle w:val="Heading3"/>
        <w:rPr>
          <w:b w:val="1"/>
          <w:color w:val="000000"/>
          <w:sz w:val="26"/>
          <w:szCs w:val="26"/>
        </w:rPr>
      </w:pPr>
      <w:bookmarkStart w:colFirst="0" w:colLast="0" w:name="_d2meh5wb4387" w:id="29"/>
      <w:bookmarkEnd w:id="29"/>
      <w:r w:rsidDel="00000000" w:rsidR="00000000" w:rsidRPr="00000000">
        <w:rPr>
          <w:b w:val="1"/>
          <w:color w:val="000000"/>
          <w:sz w:val="26"/>
          <w:szCs w:val="26"/>
          <w:rtl w:val="0"/>
        </w:rPr>
        <w:t xml:space="preserve">6.1 Licensing Model (Subscription, Per-Asset, Enterprise)</w:t>
      </w:r>
    </w:p>
    <w:p w:rsidR="00000000" w:rsidDel="00000000" w:rsidP="00000000" w:rsidRDefault="00000000" w:rsidRPr="00000000" w14:paraId="000000DB">
      <w:pPr>
        <w:numPr>
          <w:ilvl w:val="0"/>
          <w:numId w:val="1"/>
        </w:numPr>
        <w:spacing w:before="200" w:lineRule="auto"/>
        <w:ind w:left="720" w:hanging="360"/>
        <w:rPr>
          <w:u w:val="none"/>
        </w:rPr>
      </w:pPr>
      <w:r w:rsidDel="00000000" w:rsidR="00000000" w:rsidRPr="00000000">
        <w:rPr>
          <w:b w:val="1"/>
          <w:rtl w:val="0"/>
        </w:rPr>
        <w:t xml:space="preserve">Subscription:</w:t>
      </w:r>
      <w:r w:rsidDel="00000000" w:rsidR="00000000" w:rsidRPr="00000000">
        <w:rPr>
          <w:rtl w:val="0"/>
        </w:rPr>
        <w:t xml:space="preserve"> Annual or multi-year, possibly tiered by volume of data or integrated systems.  </w:t>
      </w:r>
    </w:p>
    <w:p w:rsidR="00000000" w:rsidDel="00000000" w:rsidP="00000000" w:rsidRDefault="00000000" w:rsidRPr="00000000" w14:paraId="000000DC">
      <w:pPr>
        <w:numPr>
          <w:ilvl w:val="0"/>
          <w:numId w:val="1"/>
        </w:numPr>
        <w:ind w:left="720" w:hanging="360"/>
        <w:rPr>
          <w:u w:val="none"/>
        </w:rPr>
      </w:pPr>
      <w:r w:rsidDel="00000000" w:rsidR="00000000" w:rsidRPr="00000000">
        <w:rPr>
          <w:b w:val="1"/>
          <w:rtl w:val="0"/>
        </w:rPr>
        <w:t xml:space="preserve">Per-Asset:</w:t>
      </w:r>
      <w:r w:rsidDel="00000000" w:rsidR="00000000" w:rsidRPr="00000000">
        <w:rPr>
          <w:rtl w:val="0"/>
        </w:rPr>
        <w:t xml:space="preserve"> Based on device, endpoint, or data source counts.  </w:t>
      </w:r>
    </w:p>
    <w:p w:rsidR="00000000" w:rsidDel="00000000" w:rsidP="00000000" w:rsidRDefault="00000000" w:rsidRPr="00000000" w14:paraId="000000DD">
      <w:pPr>
        <w:numPr>
          <w:ilvl w:val="0"/>
          <w:numId w:val="1"/>
        </w:numPr>
        <w:ind w:left="720" w:hanging="360"/>
        <w:rPr>
          <w:u w:val="none"/>
        </w:rPr>
      </w:pPr>
      <w:r w:rsidDel="00000000" w:rsidR="00000000" w:rsidRPr="00000000">
        <w:rPr>
          <w:b w:val="1"/>
          <w:rtl w:val="0"/>
        </w:rPr>
        <w:t xml:space="preserve">Enterprise:</w:t>
      </w:r>
      <w:r w:rsidDel="00000000" w:rsidR="00000000" w:rsidRPr="00000000">
        <w:rPr>
          <w:rtl w:val="0"/>
        </w:rPr>
        <w:t xml:space="preserve"> Single or unlimited usage model, beneficial for organizations expecting expansions.</w:t>
      </w:r>
    </w:p>
    <w:p w:rsidR="00000000" w:rsidDel="00000000" w:rsidP="00000000" w:rsidRDefault="00000000" w:rsidRPr="00000000" w14:paraId="000000DE">
      <w:pPr>
        <w:pStyle w:val="Heading3"/>
        <w:rPr>
          <w:b w:val="1"/>
          <w:color w:val="000000"/>
          <w:sz w:val="26"/>
          <w:szCs w:val="26"/>
        </w:rPr>
      </w:pPr>
      <w:bookmarkStart w:colFirst="0" w:colLast="0" w:name="_rhm47fzfixfd" w:id="30"/>
      <w:bookmarkEnd w:id="30"/>
      <w:r w:rsidDel="00000000" w:rsidR="00000000" w:rsidRPr="00000000">
        <w:rPr>
          <w:b w:val="1"/>
          <w:color w:val="000000"/>
          <w:sz w:val="26"/>
          <w:szCs w:val="26"/>
          <w:rtl w:val="0"/>
        </w:rPr>
        <w:t xml:space="preserve">6.2 Maintenance, Support, and SLAs</w:t>
      </w:r>
    </w:p>
    <w:p w:rsidR="00000000" w:rsidDel="00000000" w:rsidP="00000000" w:rsidRDefault="00000000" w:rsidRPr="00000000" w14:paraId="000000DF">
      <w:pPr>
        <w:numPr>
          <w:ilvl w:val="0"/>
          <w:numId w:val="10"/>
        </w:numPr>
        <w:spacing w:before="200" w:lineRule="auto"/>
        <w:ind w:left="720" w:hanging="360"/>
        <w:rPr>
          <w:b w:val="1"/>
        </w:rPr>
      </w:pPr>
      <w:r w:rsidDel="00000000" w:rsidR="00000000" w:rsidRPr="00000000">
        <w:rPr>
          <w:b w:val="1"/>
          <w:rtl w:val="0"/>
        </w:rPr>
        <w:t xml:space="preserve">Support Tiers  </w:t>
      </w:r>
    </w:p>
    <w:p w:rsidR="00000000" w:rsidDel="00000000" w:rsidP="00000000" w:rsidRDefault="00000000" w:rsidRPr="00000000" w14:paraId="000000E0">
      <w:pPr>
        <w:numPr>
          <w:ilvl w:val="0"/>
          <w:numId w:val="24"/>
        </w:numPr>
        <w:spacing w:after="0" w:before="200" w:lineRule="auto"/>
        <w:ind w:left="1440" w:hanging="360"/>
        <w:rPr>
          <w:u w:val="none"/>
        </w:rPr>
      </w:pPr>
      <w:r w:rsidDel="00000000" w:rsidR="00000000" w:rsidRPr="00000000">
        <w:rPr>
          <w:rtl w:val="0"/>
        </w:rPr>
        <w:t xml:space="preserve">24/7 coverage vs. business-hours, dedicated technical account management, advanced escalation for critical outages.  </w:t>
      </w:r>
    </w:p>
    <w:p w:rsidR="00000000" w:rsidDel="00000000" w:rsidP="00000000" w:rsidRDefault="00000000" w:rsidRPr="00000000" w14:paraId="000000E1">
      <w:pPr>
        <w:numPr>
          <w:ilvl w:val="0"/>
          <w:numId w:val="24"/>
        </w:numPr>
        <w:ind w:left="1440" w:hanging="360"/>
        <w:rPr>
          <w:u w:val="none"/>
        </w:rPr>
      </w:pPr>
      <w:r w:rsidDel="00000000" w:rsidR="00000000" w:rsidRPr="00000000">
        <w:rPr>
          <w:rtl w:val="0"/>
        </w:rPr>
        <w:t xml:space="preserve">ICS/IoT specialized support if relevant.</w:t>
      </w:r>
    </w:p>
    <w:p w:rsidR="00000000" w:rsidDel="00000000" w:rsidP="00000000" w:rsidRDefault="00000000" w:rsidRPr="00000000" w14:paraId="000000E2">
      <w:pPr>
        <w:numPr>
          <w:ilvl w:val="0"/>
          <w:numId w:val="10"/>
        </w:numPr>
        <w:spacing w:after="0" w:before="200" w:lineRule="auto"/>
        <w:ind w:left="720" w:hanging="360"/>
        <w:rPr>
          <w:b w:val="1"/>
        </w:rPr>
      </w:pPr>
      <w:r w:rsidDel="00000000" w:rsidR="00000000" w:rsidRPr="00000000">
        <w:rPr>
          <w:b w:val="1"/>
          <w:rtl w:val="0"/>
        </w:rPr>
        <w:t xml:space="preserve">Software Updates  </w:t>
      </w:r>
    </w:p>
    <w:p w:rsidR="00000000" w:rsidDel="00000000" w:rsidP="00000000" w:rsidRDefault="00000000" w:rsidRPr="00000000" w14:paraId="000000E3">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Frequency of new releases, classification updates, bug fixes, or compliance expansions.  </w:t>
      </w:r>
    </w:p>
    <w:p w:rsidR="00000000" w:rsidDel="00000000" w:rsidP="00000000" w:rsidRDefault="00000000" w:rsidRPr="00000000" w14:paraId="000000E4">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Mechanisms for urgent hotfix deployment in response to significant compliance or security gaps.</w:t>
      </w:r>
    </w:p>
    <w:p w:rsidR="00000000" w:rsidDel="00000000" w:rsidP="00000000" w:rsidRDefault="00000000" w:rsidRPr="00000000" w14:paraId="000000E5">
      <w:pPr>
        <w:numPr>
          <w:ilvl w:val="0"/>
          <w:numId w:val="10"/>
        </w:numPr>
        <w:spacing w:after="0" w:before="200" w:lineRule="auto"/>
        <w:ind w:left="720" w:hanging="360"/>
        <w:rPr>
          <w:b w:val="1"/>
        </w:rPr>
      </w:pPr>
      <w:r w:rsidDel="00000000" w:rsidR="00000000" w:rsidRPr="00000000">
        <w:rPr>
          <w:b w:val="1"/>
          <w:rtl w:val="0"/>
        </w:rPr>
        <w:t xml:space="preserve">Service-Level Agreements  </w:t>
      </w:r>
    </w:p>
    <w:p w:rsidR="00000000" w:rsidDel="00000000" w:rsidP="00000000" w:rsidRDefault="00000000" w:rsidRPr="00000000" w14:paraId="000000E6">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Uptime, scanning speed, classification accuracy, or incident detection performance metrics.  </w:t>
      </w:r>
    </w:p>
    <w:p w:rsidR="00000000" w:rsidDel="00000000" w:rsidP="00000000" w:rsidRDefault="00000000" w:rsidRPr="00000000" w14:paraId="000000E7">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Penalties or credits if repeatedly failing SLA benchmarks.</w:t>
      </w:r>
    </w:p>
    <w:p w:rsidR="00000000" w:rsidDel="00000000" w:rsidP="00000000" w:rsidRDefault="00000000" w:rsidRPr="00000000" w14:paraId="000000E8">
      <w:pPr>
        <w:pStyle w:val="Heading3"/>
        <w:rPr>
          <w:b w:val="1"/>
          <w:color w:val="000000"/>
          <w:sz w:val="26"/>
          <w:szCs w:val="26"/>
        </w:rPr>
      </w:pPr>
      <w:bookmarkStart w:colFirst="0" w:colLast="0" w:name="_yw4z21fv3gnz" w:id="31"/>
      <w:bookmarkEnd w:id="31"/>
      <w:r w:rsidDel="00000000" w:rsidR="00000000" w:rsidRPr="00000000">
        <w:rPr>
          <w:b w:val="1"/>
          <w:color w:val="000000"/>
          <w:sz w:val="26"/>
          <w:szCs w:val="26"/>
          <w:rtl w:val="0"/>
        </w:rPr>
        <w:t xml:space="preserve">6.3 Additional Services and Scalability</w:t>
      </w:r>
    </w:p>
    <w:p w:rsidR="00000000" w:rsidDel="00000000" w:rsidP="00000000" w:rsidRDefault="00000000" w:rsidRPr="00000000" w14:paraId="000000E9">
      <w:pPr>
        <w:numPr>
          <w:ilvl w:val="0"/>
          <w:numId w:val="6"/>
        </w:numPr>
        <w:spacing w:before="200" w:lineRule="auto"/>
        <w:ind w:left="720" w:hanging="360"/>
        <w:rPr>
          <w:u w:val="none"/>
        </w:rPr>
      </w:pPr>
      <w:r w:rsidDel="00000000" w:rsidR="00000000" w:rsidRPr="00000000">
        <w:rPr>
          <w:b w:val="1"/>
          <w:rtl w:val="0"/>
        </w:rPr>
        <w:t xml:space="preserve">Professional Services:</w:t>
      </w:r>
      <w:r w:rsidDel="00000000" w:rsidR="00000000" w:rsidRPr="00000000">
        <w:rPr>
          <w:rtl w:val="0"/>
        </w:rPr>
        <w:t xml:space="preserve"> Implementation assistance, data architecture consulting, advanced analytics customizations.  </w:t>
      </w:r>
    </w:p>
    <w:p w:rsidR="00000000" w:rsidDel="00000000" w:rsidP="00000000" w:rsidRDefault="00000000" w:rsidRPr="00000000" w14:paraId="000000EA">
      <w:pPr>
        <w:numPr>
          <w:ilvl w:val="0"/>
          <w:numId w:val="6"/>
        </w:numPr>
        <w:ind w:left="720" w:hanging="360"/>
        <w:rPr>
          <w:u w:val="none"/>
        </w:rPr>
      </w:pPr>
      <w:r w:rsidDel="00000000" w:rsidR="00000000" w:rsidRPr="00000000">
        <w:rPr>
          <w:b w:val="1"/>
          <w:rtl w:val="0"/>
        </w:rPr>
        <w:t xml:space="preserve">Managed Services:</w:t>
      </w:r>
      <w:r w:rsidDel="00000000" w:rsidR="00000000" w:rsidRPr="00000000">
        <w:rPr>
          <w:rtl w:val="0"/>
        </w:rPr>
        <w:t xml:space="preserve"> Outsourced daily scanning, DSAR processing, or incident response if internal capacity is constrained.  </w:t>
      </w:r>
    </w:p>
    <w:p w:rsidR="00000000" w:rsidDel="00000000" w:rsidP="00000000" w:rsidRDefault="00000000" w:rsidRPr="00000000" w14:paraId="000000EB">
      <w:pPr>
        <w:numPr>
          <w:ilvl w:val="0"/>
          <w:numId w:val="6"/>
        </w:numPr>
        <w:ind w:left="720" w:hanging="360"/>
        <w:rPr>
          <w:u w:val="none"/>
        </w:rPr>
      </w:pPr>
      <w:r w:rsidDel="00000000" w:rsidR="00000000" w:rsidRPr="00000000">
        <w:rPr>
          <w:b w:val="1"/>
          <w:rtl w:val="0"/>
        </w:rPr>
        <w:t xml:space="preserve">Growth:</w:t>
      </w:r>
      <w:r w:rsidDel="00000000" w:rsidR="00000000" w:rsidRPr="00000000">
        <w:rPr>
          <w:rtl w:val="0"/>
        </w:rPr>
        <w:t xml:space="preserve"> Simple expansions to new business units, acquisitions, or data categories without major licensing renegotiations.</w:t>
      </w:r>
    </w:p>
    <w:p w:rsidR="00000000" w:rsidDel="00000000" w:rsidP="00000000" w:rsidRDefault="00000000" w:rsidRPr="00000000" w14:paraId="000000EC">
      <w:pPr>
        <w:pStyle w:val="Heading3"/>
        <w:rPr>
          <w:b w:val="1"/>
          <w:color w:val="000000"/>
          <w:sz w:val="26"/>
          <w:szCs w:val="26"/>
        </w:rPr>
      </w:pPr>
      <w:bookmarkStart w:colFirst="0" w:colLast="0" w:name="_y81hac87vx7c" w:id="32"/>
      <w:bookmarkEnd w:id="32"/>
      <w:r w:rsidDel="00000000" w:rsidR="00000000" w:rsidRPr="00000000">
        <w:rPr>
          <w:b w:val="1"/>
          <w:color w:val="000000"/>
          <w:sz w:val="26"/>
          <w:szCs w:val="26"/>
          <w:rtl w:val="0"/>
        </w:rPr>
        <w:t xml:space="preserve">6.4 Payment Terms and Contract Flexibility</w:t>
      </w:r>
    </w:p>
    <w:p w:rsidR="00000000" w:rsidDel="00000000" w:rsidP="00000000" w:rsidRDefault="00000000" w:rsidRPr="00000000" w14:paraId="000000ED">
      <w:pPr>
        <w:numPr>
          <w:ilvl w:val="0"/>
          <w:numId w:val="17"/>
        </w:numPr>
        <w:spacing w:before="200" w:lineRule="auto"/>
        <w:ind w:left="720" w:hanging="360"/>
        <w:rPr>
          <w:u w:val="none"/>
        </w:rPr>
      </w:pPr>
      <w:r w:rsidDel="00000000" w:rsidR="00000000" w:rsidRPr="00000000">
        <w:rPr>
          <w:b w:val="1"/>
          <w:rtl w:val="0"/>
        </w:rPr>
        <w:t xml:space="preserve">Billing Cycles:</w:t>
      </w:r>
      <w:r w:rsidDel="00000000" w:rsidR="00000000" w:rsidRPr="00000000">
        <w:rPr>
          <w:rtl w:val="0"/>
        </w:rPr>
        <w:t xml:space="preserve"> Monthly, quarterly, annual.  </w:t>
      </w:r>
    </w:p>
    <w:p w:rsidR="00000000" w:rsidDel="00000000" w:rsidP="00000000" w:rsidRDefault="00000000" w:rsidRPr="00000000" w14:paraId="000000EE">
      <w:pPr>
        <w:numPr>
          <w:ilvl w:val="0"/>
          <w:numId w:val="17"/>
        </w:numPr>
        <w:ind w:left="720" w:hanging="360"/>
        <w:rPr>
          <w:u w:val="none"/>
        </w:rPr>
      </w:pPr>
      <w:r w:rsidDel="00000000" w:rsidR="00000000" w:rsidRPr="00000000">
        <w:rPr>
          <w:b w:val="1"/>
          <w:rtl w:val="0"/>
        </w:rPr>
        <w:t xml:space="preserve">Term:</w:t>
      </w:r>
      <w:r w:rsidDel="00000000" w:rsidR="00000000" w:rsidRPr="00000000">
        <w:rPr>
          <w:rtl w:val="0"/>
        </w:rPr>
        <w:t xml:space="preserve"> Typically 1–3 years, with renewal or extension options.  </w:t>
      </w:r>
    </w:p>
    <w:p w:rsidR="00000000" w:rsidDel="00000000" w:rsidP="00000000" w:rsidRDefault="00000000" w:rsidRPr="00000000" w14:paraId="000000EF">
      <w:pPr>
        <w:numPr>
          <w:ilvl w:val="0"/>
          <w:numId w:val="17"/>
        </w:numPr>
        <w:ind w:left="720" w:hanging="360"/>
        <w:rPr>
          <w:u w:val="none"/>
        </w:rPr>
      </w:pPr>
      <w:r w:rsidDel="00000000" w:rsidR="00000000" w:rsidRPr="00000000">
        <w:rPr>
          <w:b w:val="1"/>
          <w:rtl w:val="0"/>
        </w:rPr>
        <w:t xml:space="preserve">Early Termination: </w:t>
      </w:r>
      <w:r w:rsidDel="00000000" w:rsidR="00000000" w:rsidRPr="00000000">
        <w:rPr>
          <w:rtl w:val="0"/>
        </w:rPr>
        <w:t xml:space="preserve">Conditions if the vendor consistently fails performance or NDPA-related obligations.</w:t>
      </w:r>
    </w:p>
    <w:p w:rsidR="00000000" w:rsidDel="00000000" w:rsidP="00000000" w:rsidRDefault="00000000" w:rsidRPr="00000000" w14:paraId="000000F0">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1">
      <w:pPr>
        <w:pStyle w:val="Heading2"/>
        <w:rPr/>
      </w:pPr>
      <w:bookmarkStart w:colFirst="0" w:colLast="0" w:name="_rp83mx74xf7f" w:id="33"/>
      <w:bookmarkEnd w:id="33"/>
      <w:r w:rsidDel="00000000" w:rsidR="00000000" w:rsidRPr="00000000">
        <w:rPr>
          <w:b w:val="1"/>
          <w:sz w:val="34"/>
          <w:szCs w:val="34"/>
          <w:rtl w:val="0"/>
        </w:rPr>
        <w:t xml:space="preserve">7. Evaluation Criteria and Process</w:t>
      </w:r>
      <w:r w:rsidDel="00000000" w:rsidR="00000000" w:rsidRPr="00000000">
        <w:rPr>
          <w:rtl w:val="0"/>
        </w:rPr>
      </w:r>
    </w:p>
    <w:p w:rsidR="00000000" w:rsidDel="00000000" w:rsidP="00000000" w:rsidRDefault="00000000" w:rsidRPr="00000000" w14:paraId="000000F2">
      <w:pPr>
        <w:pStyle w:val="Heading3"/>
        <w:rPr>
          <w:b w:val="1"/>
          <w:color w:val="000000"/>
          <w:sz w:val="26"/>
          <w:szCs w:val="26"/>
        </w:rPr>
      </w:pPr>
      <w:bookmarkStart w:colFirst="0" w:colLast="0" w:name="_3v0i99x4nkf" w:id="34"/>
      <w:bookmarkEnd w:id="34"/>
      <w:r w:rsidDel="00000000" w:rsidR="00000000" w:rsidRPr="00000000">
        <w:rPr>
          <w:b w:val="1"/>
          <w:color w:val="000000"/>
          <w:sz w:val="26"/>
          <w:szCs w:val="26"/>
          <w:rtl w:val="0"/>
        </w:rPr>
        <w:t xml:space="preserve">7.1 Alignment with NDPA Requirements</w:t>
      </w:r>
    </w:p>
    <w:p w:rsidR="00000000" w:rsidDel="00000000" w:rsidP="00000000" w:rsidRDefault="00000000" w:rsidRPr="00000000" w14:paraId="000000F3">
      <w:pPr>
        <w:numPr>
          <w:ilvl w:val="0"/>
          <w:numId w:val="13"/>
        </w:numPr>
        <w:spacing w:before="200" w:lineRule="auto"/>
        <w:ind w:left="720" w:hanging="360"/>
        <w:rPr>
          <w:u w:val="none"/>
        </w:rPr>
      </w:pPr>
      <w:r w:rsidDel="00000000" w:rsidR="00000000" w:rsidRPr="00000000">
        <w:rPr>
          <w:b w:val="1"/>
          <w:rtl w:val="0"/>
        </w:rPr>
        <w:t xml:space="preserve">Coverage: </w:t>
      </w:r>
      <w:r w:rsidDel="00000000" w:rsidR="00000000" w:rsidRPr="00000000">
        <w:rPr>
          <w:rtl w:val="0"/>
        </w:rPr>
        <w:t xml:space="preserve">How thoroughly solution addresses consumer rights, data minimization, security measures, and breach notification.  </w:t>
      </w:r>
    </w:p>
    <w:p w:rsidR="00000000" w:rsidDel="00000000" w:rsidP="00000000" w:rsidRDefault="00000000" w:rsidRPr="00000000" w14:paraId="000000F4">
      <w:pPr>
        <w:numPr>
          <w:ilvl w:val="0"/>
          <w:numId w:val="13"/>
        </w:numPr>
        <w:ind w:left="720" w:hanging="360"/>
        <w:rPr>
          <w:u w:val="none"/>
        </w:rPr>
      </w:pPr>
      <w:r w:rsidDel="00000000" w:rsidR="00000000" w:rsidRPr="00000000">
        <w:rPr>
          <w:b w:val="1"/>
          <w:rtl w:val="0"/>
        </w:rPr>
        <w:t xml:space="preserve">Complex Use Cases: </w:t>
      </w:r>
      <w:r w:rsidDel="00000000" w:rsidR="00000000" w:rsidRPr="00000000">
        <w:rPr>
          <w:rtl w:val="0"/>
        </w:rPr>
        <w:t xml:space="preserve">Suitability for complex data ecosystems, advanced classification, or specialized consumer data usage scenarios.</w:t>
      </w:r>
    </w:p>
    <w:p w:rsidR="00000000" w:rsidDel="00000000" w:rsidP="00000000" w:rsidRDefault="00000000" w:rsidRPr="00000000" w14:paraId="000000F5">
      <w:pPr>
        <w:pStyle w:val="Heading3"/>
        <w:rPr>
          <w:b w:val="1"/>
          <w:color w:val="000000"/>
          <w:sz w:val="26"/>
          <w:szCs w:val="26"/>
        </w:rPr>
      </w:pPr>
      <w:bookmarkStart w:colFirst="0" w:colLast="0" w:name="_hamj168fevx" w:id="35"/>
      <w:bookmarkEnd w:id="35"/>
      <w:r w:rsidDel="00000000" w:rsidR="00000000" w:rsidRPr="00000000">
        <w:rPr>
          <w:b w:val="1"/>
          <w:color w:val="000000"/>
          <w:sz w:val="26"/>
          <w:szCs w:val="26"/>
          <w:rtl w:val="0"/>
        </w:rPr>
        <w:t xml:space="preserve">7.2 Technical Fit and Total Cost of Ownership (TCO)</w:t>
      </w:r>
    </w:p>
    <w:p w:rsidR="00000000" w:rsidDel="00000000" w:rsidP="00000000" w:rsidRDefault="00000000" w:rsidRPr="00000000" w14:paraId="000000F6">
      <w:pPr>
        <w:numPr>
          <w:ilvl w:val="0"/>
          <w:numId w:val="26"/>
        </w:numPr>
        <w:spacing w:before="200" w:lineRule="auto"/>
        <w:ind w:left="720" w:hanging="360"/>
        <w:rPr>
          <w:u w:val="none"/>
        </w:rPr>
      </w:pPr>
      <w:r w:rsidDel="00000000" w:rsidR="00000000" w:rsidRPr="00000000">
        <w:rPr>
          <w:b w:val="1"/>
          <w:rtl w:val="0"/>
        </w:rPr>
        <w:t xml:space="preserve">Integration: </w:t>
      </w:r>
      <w:r w:rsidDel="00000000" w:rsidR="00000000" w:rsidRPr="00000000">
        <w:rPr>
          <w:rtl w:val="0"/>
        </w:rPr>
        <w:t xml:space="preserve">Compatibility with existing privacy/security tools, minimal friction for staff usage.  </w:t>
      </w:r>
    </w:p>
    <w:p w:rsidR="00000000" w:rsidDel="00000000" w:rsidP="00000000" w:rsidRDefault="00000000" w:rsidRPr="00000000" w14:paraId="000000F7">
      <w:pPr>
        <w:numPr>
          <w:ilvl w:val="0"/>
          <w:numId w:val="26"/>
        </w:numPr>
        <w:ind w:left="720" w:hanging="360"/>
        <w:rPr>
          <w:u w:val="none"/>
        </w:rPr>
      </w:pPr>
      <w:r w:rsidDel="00000000" w:rsidR="00000000" w:rsidRPr="00000000">
        <w:rPr>
          <w:b w:val="1"/>
          <w:rtl w:val="0"/>
        </w:rPr>
        <w:t xml:space="preserve">Performance:</w:t>
      </w:r>
      <w:r w:rsidDel="00000000" w:rsidR="00000000" w:rsidRPr="00000000">
        <w:rPr>
          <w:rtl w:val="0"/>
        </w:rPr>
        <w:t xml:space="preserve"> Minimal overhead for large or distributed environments.  </w:t>
      </w:r>
    </w:p>
    <w:p w:rsidR="00000000" w:rsidDel="00000000" w:rsidP="00000000" w:rsidRDefault="00000000" w:rsidRPr="00000000" w14:paraId="000000F8">
      <w:pPr>
        <w:numPr>
          <w:ilvl w:val="0"/>
          <w:numId w:val="26"/>
        </w:numPr>
        <w:ind w:left="720" w:hanging="360"/>
        <w:rPr>
          <w:u w:val="none"/>
        </w:rPr>
      </w:pPr>
      <w:r w:rsidDel="00000000" w:rsidR="00000000" w:rsidRPr="00000000">
        <w:rPr>
          <w:b w:val="1"/>
          <w:rtl w:val="0"/>
        </w:rPr>
        <w:t xml:space="preserve">ROI: </w:t>
      </w:r>
      <w:r w:rsidDel="00000000" w:rsidR="00000000" w:rsidRPr="00000000">
        <w:rPr>
          <w:rtl w:val="0"/>
        </w:rPr>
        <w:t xml:space="preserve">Gains in compliance efficiency, less risk of data breaches or fines, brand protection.</w:t>
      </w:r>
    </w:p>
    <w:p w:rsidR="00000000" w:rsidDel="00000000" w:rsidP="00000000" w:rsidRDefault="00000000" w:rsidRPr="00000000" w14:paraId="000000F9">
      <w:pPr>
        <w:pStyle w:val="Heading3"/>
        <w:rPr>
          <w:b w:val="1"/>
          <w:color w:val="000000"/>
          <w:sz w:val="26"/>
          <w:szCs w:val="26"/>
        </w:rPr>
      </w:pPr>
      <w:bookmarkStart w:colFirst="0" w:colLast="0" w:name="_vwc9wjwz152" w:id="36"/>
      <w:bookmarkEnd w:id="36"/>
      <w:r w:rsidDel="00000000" w:rsidR="00000000" w:rsidRPr="00000000">
        <w:rPr>
          <w:b w:val="1"/>
          <w:color w:val="000000"/>
          <w:sz w:val="26"/>
          <w:szCs w:val="26"/>
          <w:rtl w:val="0"/>
        </w:rPr>
        <w:t xml:space="preserve">7.3 Vendor Reliability and Support Model</w:t>
      </w:r>
    </w:p>
    <w:p w:rsidR="00000000" w:rsidDel="00000000" w:rsidP="00000000" w:rsidRDefault="00000000" w:rsidRPr="00000000" w14:paraId="000000FA">
      <w:pPr>
        <w:numPr>
          <w:ilvl w:val="0"/>
          <w:numId w:val="19"/>
        </w:numPr>
        <w:spacing w:before="200" w:lineRule="auto"/>
        <w:ind w:left="720" w:hanging="360"/>
        <w:rPr>
          <w:u w:val="none"/>
        </w:rPr>
      </w:pPr>
      <w:r w:rsidDel="00000000" w:rsidR="00000000" w:rsidRPr="00000000">
        <w:rPr>
          <w:b w:val="1"/>
          <w:rtl w:val="0"/>
        </w:rPr>
        <w:t xml:space="preserve">References:</w:t>
      </w:r>
      <w:r w:rsidDel="00000000" w:rsidR="00000000" w:rsidRPr="00000000">
        <w:rPr>
          <w:rtl w:val="0"/>
        </w:rPr>
        <w:t xml:space="preserve"> Positive track record for relevant industries or similarly regulated organizations.  </w:t>
      </w:r>
    </w:p>
    <w:p w:rsidR="00000000" w:rsidDel="00000000" w:rsidP="00000000" w:rsidRDefault="00000000" w:rsidRPr="00000000" w14:paraId="000000FB">
      <w:pPr>
        <w:numPr>
          <w:ilvl w:val="0"/>
          <w:numId w:val="19"/>
        </w:numPr>
        <w:ind w:left="720" w:hanging="360"/>
        <w:rPr>
          <w:u w:val="none"/>
        </w:rPr>
      </w:pPr>
      <w:r w:rsidDel="00000000" w:rsidR="00000000" w:rsidRPr="00000000">
        <w:rPr>
          <w:b w:val="1"/>
          <w:rtl w:val="0"/>
        </w:rPr>
        <w:t xml:space="preserve">Support Depth:</w:t>
      </w:r>
      <w:r w:rsidDel="00000000" w:rsidR="00000000" w:rsidRPr="00000000">
        <w:rPr>
          <w:rtl w:val="0"/>
        </w:rPr>
        <w:t xml:space="preserve"> Comprehensive coverage, local presence if needed, capacity for immediate escalations.  </w:t>
      </w:r>
    </w:p>
    <w:p w:rsidR="00000000" w:rsidDel="00000000" w:rsidP="00000000" w:rsidRDefault="00000000" w:rsidRPr="00000000" w14:paraId="000000FC">
      <w:pPr>
        <w:numPr>
          <w:ilvl w:val="0"/>
          <w:numId w:val="19"/>
        </w:numPr>
        <w:ind w:left="720" w:hanging="360"/>
        <w:rPr>
          <w:u w:val="none"/>
        </w:rPr>
      </w:pPr>
      <w:r w:rsidDel="00000000" w:rsidR="00000000" w:rsidRPr="00000000">
        <w:rPr>
          <w:b w:val="1"/>
          <w:rtl w:val="0"/>
        </w:rPr>
        <w:t xml:space="preserve">Innovation:</w:t>
      </w:r>
      <w:r w:rsidDel="00000000" w:rsidR="00000000" w:rsidRPr="00000000">
        <w:rPr>
          <w:rtl w:val="0"/>
        </w:rPr>
        <w:t xml:space="preserve"> Ongoing product enhancements ensuring lasting compliance relevance.</w:t>
      </w:r>
    </w:p>
    <w:p w:rsidR="00000000" w:rsidDel="00000000" w:rsidP="00000000" w:rsidRDefault="00000000" w:rsidRPr="00000000" w14:paraId="000000FD">
      <w:pPr>
        <w:pStyle w:val="Heading3"/>
        <w:rPr>
          <w:b w:val="1"/>
          <w:color w:val="000000"/>
          <w:sz w:val="26"/>
          <w:szCs w:val="26"/>
        </w:rPr>
      </w:pPr>
      <w:bookmarkStart w:colFirst="0" w:colLast="0" w:name="_yvqhszz8r8me" w:id="37"/>
      <w:bookmarkEnd w:id="37"/>
      <w:r w:rsidDel="00000000" w:rsidR="00000000" w:rsidRPr="00000000">
        <w:rPr>
          <w:b w:val="1"/>
          <w:color w:val="000000"/>
          <w:sz w:val="26"/>
          <w:szCs w:val="26"/>
          <w:rtl w:val="0"/>
        </w:rPr>
        <w:t xml:space="preserve">7.4 Long-Term Partnership Potential</w:t>
      </w:r>
    </w:p>
    <w:p w:rsidR="00000000" w:rsidDel="00000000" w:rsidP="00000000" w:rsidRDefault="00000000" w:rsidRPr="00000000" w14:paraId="000000FE">
      <w:pPr>
        <w:numPr>
          <w:ilvl w:val="0"/>
          <w:numId w:val="29"/>
        </w:numPr>
        <w:spacing w:before="200" w:lineRule="auto"/>
        <w:ind w:left="720" w:hanging="360"/>
        <w:rPr>
          <w:u w:val="none"/>
        </w:rPr>
      </w:pPr>
      <w:r w:rsidDel="00000000" w:rsidR="00000000" w:rsidRPr="00000000">
        <w:rPr>
          <w:b w:val="1"/>
          <w:rtl w:val="0"/>
        </w:rPr>
        <w:t xml:space="preserve">Scalability:</w:t>
      </w:r>
      <w:r w:rsidDel="00000000" w:rsidR="00000000" w:rsidRPr="00000000">
        <w:rPr>
          <w:rtl w:val="0"/>
        </w:rPr>
        <w:t xml:space="preserve"> Roadmap for advanced data classification, machine learning threat detection, or expansions for new privacy laws.  </w:t>
      </w:r>
    </w:p>
    <w:p w:rsidR="00000000" w:rsidDel="00000000" w:rsidP="00000000" w:rsidRDefault="00000000" w:rsidRPr="00000000" w14:paraId="000000FF">
      <w:pPr>
        <w:numPr>
          <w:ilvl w:val="0"/>
          <w:numId w:val="29"/>
        </w:numPr>
        <w:ind w:left="720" w:hanging="360"/>
        <w:rPr>
          <w:u w:val="none"/>
        </w:rPr>
      </w:pPr>
      <w:r w:rsidDel="00000000" w:rsidR="00000000" w:rsidRPr="00000000">
        <w:rPr>
          <w:b w:val="1"/>
          <w:rtl w:val="0"/>
        </w:rPr>
        <w:t xml:space="preserve">Flexibility:</w:t>
      </w:r>
      <w:r w:rsidDel="00000000" w:rsidR="00000000" w:rsidRPr="00000000">
        <w:rPr>
          <w:rtl w:val="0"/>
        </w:rPr>
        <w:t xml:space="preserve"> Willingness to adapt or co-develop features for unique organizational processes or emerging NDPA mandates.</w:t>
      </w:r>
    </w:p>
    <w:p w:rsidR="00000000" w:rsidDel="00000000" w:rsidP="00000000" w:rsidRDefault="00000000" w:rsidRPr="00000000" w14:paraId="00000100">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1">
      <w:pPr>
        <w:pStyle w:val="Heading2"/>
        <w:rPr>
          <w:b w:val="1"/>
          <w:sz w:val="34"/>
          <w:szCs w:val="34"/>
        </w:rPr>
      </w:pPr>
      <w:bookmarkStart w:colFirst="0" w:colLast="0" w:name="_dqv224vd1p7n" w:id="38"/>
      <w:bookmarkEnd w:id="38"/>
      <w:r w:rsidDel="00000000" w:rsidR="00000000" w:rsidRPr="00000000">
        <w:rPr>
          <w:b w:val="1"/>
          <w:sz w:val="34"/>
          <w:szCs w:val="34"/>
          <w:rtl w:val="0"/>
        </w:rPr>
        <w:t xml:space="preserve">8. Proposal Submission Guidelines</w:t>
      </w:r>
    </w:p>
    <w:p w:rsidR="00000000" w:rsidDel="00000000" w:rsidP="00000000" w:rsidRDefault="00000000" w:rsidRPr="00000000" w14:paraId="00000102">
      <w:pPr>
        <w:pStyle w:val="Heading3"/>
        <w:rPr>
          <w:b w:val="1"/>
          <w:color w:val="000000"/>
          <w:sz w:val="26"/>
          <w:szCs w:val="26"/>
        </w:rPr>
      </w:pPr>
      <w:bookmarkStart w:colFirst="0" w:colLast="0" w:name="_o1ddsjsinfne" w:id="39"/>
      <w:bookmarkEnd w:id="39"/>
      <w:r w:rsidDel="00000000" w:rsidR="00000000" w:rsidRPr="00000000">
        <w:rPr>
          <w:b w:val="1"/>
          <w:color w:val="000000"/>
          <w:sz w:val="26"/>
          <w:szCs w:val="26"/>
          <w:rtl w:val="0"/>
        </w:rPr>
        <w:t xml:space="preserve">8.1 RFP Timeline and Key Milestones</w:t>
      </w:r>
    </w:p>
    <w:tbl>
      <w:tblPr>
        <w:tblStyle w:val="Table1"/>
        <w:tblW w:w="55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75"/>
        <w:gridCol w:w="930"/>
        <w:tblGridChange w:id="0">
          <w:tblGrid>
            <w:gridCol w:w="4575"/>
            <w:gridCol w:w="93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3">
            <w:pPr>
              <w:jc w:val="center"/>
              <w:rPr/>
            </w:pPr>
            <w:r w:rsidDel="00000000" w:rsidR="00000000" w:rsidRPr="00000000">
              <w:rPr>
                <w:b w:val="1"/>
                <w:rtl w:val="0"/>
              </w:rPr>
              <w:t xml:space="preserve">Milestone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4">
            <w:pPr>
              <w:jc w:val="center"/>
              <w:rPr/>
            </w:pPr>
            <w:r w:rsidDel="00000000" w:rsidR="00000000" w:rsidRPr="00000000">
              <w:rPr>
                <w:b w:val="1"/>
                <w:rtl w:val="0"/>
              </w:rPr>
              <w:t xml:space="preserve">Date</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5">
            <w:pPr>
              <w:rPr/>
            </w:pPr>
            <w:r w:rsidDel="00000000" w:rsidR="00000000" w:rsidRPr="00000000">
              <w:rPr>
                <w:rtl w:val="0"/>
              </w:rPr>
              <w:t xml:space="preserve">RFP Release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6">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7">
            <w:pPr>
              <w:rPr/>
            </w:pPr>
            <w:r w:rsidDel="00000000" w:rsidR="00000000" w:rsidRPr="00000000">
              <w:rPr>
                <w:rtl w:val="0"/>
              </w:rPr>
              <w:t xml:space="preserve">Vendor Q&amp;A Deadline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8">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9">
            <w:pPr>
              <w:rPr/>
            </w:pPr>
            <w:r w:rsidDel="00000000" w:rsidR="00000000" w:rsidRPr="00000000">
              <w:rPr>
                <w:rtl w:val="0"/>
              </w:rPr>
              <w:t xml:space="preserve">Proposal Submission Deadline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A">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B">
            <w:pPr>
              <w:rPr/>
            </w:pPr>
            <w:r w:rsidDel="00000000" w:rsidR="00000000" w:rsidRPr="00000000">
              <w:rPr>
                <w:rtl w:val="0"/>
              </w:rPr>
              <w:t xml:space="preserve">Vendor Presentations / Demos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C">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D">
            <w:pPr>
              <w:rPr/>
            </w:pPr>
            <w:r w:rsidDel="00000000" w:rsidR="00000000" w:rsidRPr="00000000">
              <w:rPr>
                <w:rtl w:val="0"/>
              </w:rPr>
              <w:t xml:space="preserve">Evaluation and Shortlist Notification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E">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F">
            <w:pPr>
              <w:rPr/>
            </w:pPr>
            <w:r w:rsidDel="00000000" w:rsidR="00000000" w:rsidRPr="00000000">
              <w:rPr>
                <w:rtl w:val="0"/>
              </w:rPr>
              <w:t xml:space="preserve">Final Vendor Selection and Contract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0">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1">
            <w:pPr>
              <w:rPr/>
            </w:pPr>
            <w:r w:rsidDel="00000000" w:rsidR="00000000" w:rsidRPr="00000000">
              <w:rPr>
                <w:rtl w:val="0"/>
              </w:rPr>
              <w:t xml:space="preserve">Project Kick-Off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2">
            <w:pPr>
              <w:rPr/>
            </w:pPr>
            <w:r w:rsidDel="00000000" w:rsidR="00000000" w:rsidRPr="00000000">
              <w:rPr>
                <w:rtl w:val="0"/>
              </w:rPr>
              <w:t xml:space="preserve">[Date]</w:t>
            </w:r>
          </w:p>
        </w:tc>
      </w:tr>
    </w:tbl>
    <w:p w:rsidR="00000000" w:rsidDel="00000000" w:rsidP="00000000" w:rsidRDefault="00000000" w:rsidRPr="00000000" w14:paraId="00000113">
      <w:pPr>
        <w:pStyle w:val="Heading3"/>
        <w:rPr>
          <w:b w:val="1"/>
          <w:color w:val="000000"/>
          <w:sz w:val="26"/>
          <w:szCs w:val="26"/>
        </w:rPr>
      </w:pPr>
      <w:bookmarkStart w:colFirst="0" w:colLast="0" w:name="_ut2jzs50i5w2" w:id="40"/>
      <w:bookmarkEnd w:id="40"/>
      <w:r w:rsidDel="00000000" w:rsidR="00000000" w:rsidRPr="00000000">
        <w:rPr>
          <w:b w:val="1"/>
          <w:color w:val="000000"/>
          <w:sz w:val="26"/>
          <w:szCs w:val="26"/>
          <w:rtl w:val="0"/>
        </w:rPr>
        <w:t xml:space="preserve">8.2 Required Proposal Format and Structure</w:t>
      </w:r>
    </w:p>
    <w:p w:rsidR="00000000" w:rsidDel="00000000" w:rsidP="00000000" w:rsidRDefault="00000000" w:rsidRPr="00000000" w14:paraId="00000114">
      <w:pPr>
        <w:numPr>
          <w:ilvl w:val="0"/>
          <w:numId w:val="27"/>
        </w:numPr>
        <w:spacing w:before="200" w:lineRule="auto"/>
        <w:ind w:left="720" w:hanging="360"/>
        <w:rPr>
          <w:u w:val="none"/>
        </w:rPr>
      </w:pPr>
      <w:r w:rsidDel="00000000" w:rsidR="00000000" w:rsidRPr="00000000">
        <w:rPr>
          <w:rtl w:val="0"/>
        </w:rPr>
        <w:t xml:space="preserve">Executive Summary (2–3 pages)  </w:t>
      </w:r>
    </w:p>
    <w:p w:rsidR="00000000" w:rsidDel="00000000" w:rsidP="00000000" w:rsidRDefault="00000000" w:rsidRPr="00000000" w14:paraId="00000115">
      <w:pPr>
        <w:numPr>
          <w:ilvl w:val="0"/>
          <w:numId w:val="27"/>
        </w:numPr>
        <w:ind w:left="720" w:hanging="360"/>
        <w:rPr>
          <w:u w:val="none"/>
        </w:rPr>
      </w:pPr>
      <w:r w:rsidDel="00000000" w:rsidR="00000000" w:rsidRPr="00000000">
        <w:rPr>
          <w:rtl w:val="0"/>
        </w:rPr>
        <w:t xml:space="preserve">Company Background and NDPA Expertise  </w:t>
      </w:r>
    </w:p>
    <w:p w:rsidR="00000000" w:rsidDel="00000000" w:rsidP="00000000" w:rsidRDefault="00000000" w:rsidRPr="00000000" w14:paraId="00000116">
      <w:pPr>
        <w:numPr>
          <w:ilvl w:val="0"/>
          <w:numId w:val="27"/>
        </w:numPr>
        <w:ind w:left="720" w:hanging="360"/>
        <w:rPr>
          <w:u w:val="none"/>
        </w:rPr>
      </w:pPr>
      <w:r w:rsidDel="00000000" w:rsidR="00000000" w:rsidRPr="00000000">
        <w:rPr>
          <w:rtl w:val="0"/>
        </w:rPr>
        <w:t xml:space="preserve">Technical and Functional Proposal (Address Section 3)  </w:t>
      </w:r>
    </w:p>
    <w:p w:rsidR="00000000" w:rsidDel="00000000" w:rsidP="00000000" w:rsidRDefault="00000000" w:rsidRPr="00000000" w14:paraId="00000117">
      <w:pPr>
        <w:numPr>
          <w:ilvl w:val="0"/>
          <w:numId w:val="27"/>
        </w:numPr>
        <w:ind w:left="720" w:hanging="360"/>
        <w:rPr>
          <w:u w:val="none"/>
        </w:rPr>
      </w:pPr>
      <w:r w:rsidDel="00000000" w:rsidR="00000000" w:rsidRPr="00000000">
        <w:rPr>
          <w:rtl w:val="0"/>
        </w:rPr>
        <w:t xml:space="preserve">Implementation Plan and Timeline  </w:t>
      </w:r>
    </w:p>
    <w:p w:rsidR="00000000" w:rsidDel="00000000" w:rsidP="00000000" w:rsidRDefault="00000000" w:rsidRPr="00000000" w14:paraId="00000118">
      <w:pPr>
        <w:numPr>
          <w:ilvl w:val="0"/>
          <w:numId w:val="27"/>
        </w:numPr>
        <w:ind w:left="720" w:hanging="360"/>
        <w:rPr>
          <w:u w:val="none"/>
        </w:rPr>
      </w:pPr>
      <w:r w:rsidDel="00000000" w:rsidR="00000000" w:rsidRPr="00000000">
        <w:rPr>
          <w:rtl w:val="0"/>
        </w:rPr>
        <w:t xml:space="preserve">Pricing, Licensing, and Support Model  </w:t>
      </w:r>
    </w:p>
    <w:p w:rsidR="00000000" w:rsidDel="00000000" w:rsidP="00000000" w:rsidRDefault="00000000" w:rsidRPr="00000000" w14:paraId="00000119">
      <w:pPr>
        <w:numPr>
          <w:ilvl w:val="0"/>
          <w:numId w:val="27"/>
        </w:numPr>
        <w:ind w:left="720" w:hanging="360"/>
        <w:rPr>
          <w:u w:val="none"/>
        </w:rPr>
      </w:pPr>
      <w:r w:rsidDel="00000000" w:rsidR="00000000" w:rsidRPr="00000000">
        <w:rPr>
          <w:rtl w:val="0"/>
        </w:rPr>
        <w:t xml:space="preserve">References, Case Studies, and Certifications  </w:t>
      </w:r>
    </w:p>
    <w:p w:rsidR="00000000" w:rsidDel="00000000" w:rsidP="00000000" w:rsidRDefault="00000000" w:rsidRPr="00000000" w14:paraId="0000011A">
      <w:pPr>
        <w:numPr>
          <w:ilvl w:val="0"/>
          <w:numId w:val="27"/>
        </w:numPr>
        <w:ind w:left="720" w:hanging="360"/>
        <w:rPr>
          <w:u w:val="none"/>
        </w:rPr>
      </w:pPr>
      <w:r w:rsidDel="00000000" w:rsidR="00000000" w:rsidRPr="00000000">
        <w:rPr>
          <w:rtl w:val="0"/>
        </w:rPr>
        <w:t xml:space="preserve">Appendices (If needed)</w:t>
      </w:r>
    </w:p>
    <w:p w:rsidR="00000000" w:rsidDel="00000000" w:rsidP="00000000" w:rsidRDefault="00000000" w:rsidRPr="00000000" w14:paraId="0000011B">
      <w:pPr>
        <w:pStyle w:val="Heading3"/>
        <w:rPr>
          <w:b w:val="1"/>
          <w:color w:val="000000"/>
          <w:sz w:val="26"/>
          <w:szCs w:val="26"/>
        </w:rPr>
      </w:pPr>
      <w:bookmarkStart w:colFirst="0" w:colLast="0" w:name="_9xebd2w1fbok" w:id="41"/>
      <w:bookmarkEnd w:id="41"/>
      <w:r w:rsidDel="00000000" w:rsidR="00000000" w:rsidRPr="00000000">
        <w:rPr>
          <w:b w:val="1"/>
          <w:color w:val="000000"/>
          <w:sz w:val="26"/>
          <w:szCs w:val="26"/>
          <w:rtl w:val="0"/>
        </w:rPr>
        <w:t xml:space="preserve">8.3 Communication, Q&amp;A, and Clarifications</w:t>
      </w:r>
    </w:p>
    <w:p w:rsidR="00000000" w:rsidDel="00000000" w:rsidP="00000000" w:rsidRDefault="00000000" w:rsidRPr="00000000" w14:paraId="0000011C">
      <w:pPr>
        <w:numPr>
          <w:ilvl w:val="0"/>
          <w:numId w:val="41"/>
        </w:numPr>
        <w:spacing w:before="200" w:lineRule="auto"/>
        <w:ind w:left="720" w:hanging="360"/>
        <w:rPr>
          <w:u w:val="none"/>
        </w:rPr>
      </w:pPr>
      <w:r w:rsidDel="00000000" w:rsidR="00000000" w:rsidRPr="00000000">
        <w:rPr>
          <w:b w:val="1"/>
          <w:rtl w:val="0"/>
        </w:rPr>
        <w:t xml:space="preserve">Primary Contact:</w:t>
      </w:r>
      <w:r w:rsidDel="00000000" w:rsidR="00000000" w:rsidRPr="00000000">
        <w:rPr>
          <w:rtl w:val="0"/>
        </w:rPr>
        <w:t xml:space="preserve"> [Name, Title, Email, Phone]  </w:t>
      </w:r>
    </w:p>
    <w:p w:rsidR="00000000" w:rsidDel="00000000" w:rsidP="00000000" w:rsidRDefault="00000000" w:rsidRPr="00000000" w14:paraId="0000011D">
      <w:pPr>
        <w:numPr>
          <w:ilvl w:val="0"/>
          <w:numId w:val="41"/>
        </w:numPr>
        <w:ind w:left="720" w:hanging="360"/>
        <w:rPr>
          <w:u w:val="none"/>
        </w:rPr>
      </w:pPr>
      <w:r w:rsidDel="00000000" w:rsidR="00000000" w:rsidRPr="00000000">
        <w:rPr>
          <w:rtl w:val="0"/>
        </w:rPr>
        <w:t xml:space="preserve">Written questions must be submitted by the Q&amp;A date; official responses compiled and shared with all participants to maintain fairness.</w:t>
      </w:r>
    </w:p>
    <w:p w:rsidR="00000000" w:rsidDel="00000000" w:rsidP="00000000" w:rsidRDefault="00000000" w:rsidRPr="00000000" w14:paraId="0000011E">
      <w:pPr>
        <w:pStyle w:val="Heading3"/>
        <w:rPr>
          <w:b w:val="1"/>
          <w:color w:val="000000"/>
          <w:sz w:val="26"/>
          <w:szCs w:val="26"/>
        </w:rPr>
      </w:pPr>
      <w:bookmarkStart w:colFirst="0" w:colLast="0" w:name="_hf30pzb093g2" w:id="42"/>
      <w:bookmarkEnd w:id="42"/>
      <w:r w:rsidDel="00000000" w:rsidR="00000000" w:rsidRPr="00000000">
        <w:rPr>
          <w:b w:val="1"/>
          <w:color w:val="000000"/>
          <w:sz w:val="26"/>
          <w:szCs w:val="26"/>
          <w:rtl w:val="0"/>
        </w:rPr>
        <w:t xml:space="preserve">8.4 Selection, Negotiation, and Award</w:t>
      </w:r>
    </w:p>
    <w:p w:rsidR="00000000" w:rsidDel="00000000" w:rsidP="00000000" w:rsidRDefault="00000000" w:rsidRPr="00000000" w14:paraId="0000011F">
      <w:pPr>
        <w:numPr>
          <w:ilvl w:val="0"/>
          <w:numId w:val="22"/>
        </w:numPr>
        <w:spacing w:before="200" w:lineRule="auto"/>
        <w:ind w:left="720" w:hanging="360"/>
        <w:rPr>
          <w:u w:val="none"/>
        </w:rPr>
      </w:pPr>
      <w:r w:rsidDel="00000000" w:rsidR="00000000" w:rsidRPr="00000000">
        <w:rPr>
          <w:rtl w:val="0"/>
        </w:rPr>
        <w:t xml:space="preserve">A cross-functional team (legal, privacy, IT, security) will evaluate proposals against compliance coverage, technical breadth, cost, references, vendor stability.  </w:t>
      </w:r>
    </w:p>
    <w:p w:rsidR="00000000" w:rsidDel="00000000" w:rsidP="00000000" w:rsidRDefault="00000000" w:rsidRPr="00000000" w14:paraId="00000120">
      <w:pPr>
        <w:numPr>
          <w:ilvl w:val="0"/>
          <w:numId w:val="22"/>
        </w:numPr>
        <w:ind w:left="720" w:hanging="360"/>
        <w:rPr>
          <w:u w:val="none"/>
        </w:rPr>
      </w:pPr>
      <w:r w:rsidDel="00000000" w:rsidR="00000000" w:rsidRPr="00000000">
        <w:rPr>
          <w:rtl w:val="0"/>
        </w:rPr>
        <w:t xml:space="preserve">Shortlisted vendors may undergo product demos, PoC pilots, or deeper architectural reviews.  Final awarding subject to contract negotiations and endorsement from internal stakeholders.</w:t>
      </w:r>
    </w:p>
    <w:p w:rsidR="00000000" w:rsidDel="00000000" w:rsidP="00000000" w:rsidRDefault="00000000" w:rsidRPr="00000000" w14:paraId="00000121">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2">
      <w:pPr>
        <w:pStyle w:val="Heading2"/>
        <w:rPr/>
      </w:pPr>
      <w:bookmarkStart w:colFirst="0" w:colLast="0" w:name="_7yjairevary8" w:id="43"/>
      <w:bookmarkEnd w:id="43"/>
      <w:r w:rsidDel="00000000" w:rsidR="00000000" w:rsidRPr="00000000">
        <w:rPr>
          <w:b w:val="1"/>
          <w:sz w:val="34"/>
          <w:szCs w:val="34"/>
          <w:rtl w:val="0"/>
        </w:rPr>
        <w:t xml:space="preserve">9. Legal and Contractual Considerations</w:t>
      </w:r>
      <w:r w:rsidDel="00000000" w:rsidR="00000000" w:rsidRPr="00000000">
        <w:rPr>
          <w:rtl w:val="0"/>
        </w:rPr>
      </w:r>
    </w:p>
    <w:p w:rsidR="00000000" w:rsidDel="00000000" w:rsidP="00000000" w:rsidRDefault="00000000" w:rsidRPr="00000000" w14:paraId="00000123">
      <w:pPr>
        <w:pStyle w:val="Heading3"/>
        <w:rPr>
          <w:b w:val="1"/>
          <w:color w:val="000000"/>
          <w:sz w:val="26"/>
          <w:szCs w:val="26"/>
        </w:rPr>
      </w:pPr>
      <w:bookmarkStart w:colFirst="0" w:colLast="0" w:name="_oj59af7y0ij" w:id="44"/>
      <w:bookmarkEnd w:id="44"/>
      <w:r w:rsidDel="00000000" w:rsidR="00000000" w:rsidRPr="00000000">
        <w:rPr>
          <w:b w:val="1"/>
          <w:color w:val="000000"/>
          <w:sz w:val="26"/>
          <w:szCs w:val="26"/>
          <w:rtl w:val="0"/>
        </w:rPr>
        <w:t xml:space="preserve">9.1 Confidentiality, Data Protection, and Non-Disclosure</w:t>
      </w:r>
    </w:p>
    <w:p w:rsidR="00000000" w:rsidDel="00000000" w:rsidP="00000000" w:rsidRDefault="00000000" w:rsidRPr="00000000" w14:paraId="00000124">
      <w:pPr>
        <w:numPr>
          <w:ilvl w:val="0"/>
          <w:numId w:val="37"/>
        </w:numPr>
        <w:spacing w:before="200" w:lineRule="auto"/>
        <w:ind w:left="720" w:hanging="360"/>
        <w:rPr>
          <w:u w:val="none"/>
        </w:rPr>
      </w:pPr>
      <w:r w:rsidDel="00000000" w:rsidR="00000000" w:rsidRPr="00000000">
        <w:rPr>
          <w:rtl w:val="0"/>
        </w:rPr>
        <w:t xml:space="preserve">All RFP materials and subsequent discussions are confidential.  </w:t>
      </w:r>
    </w:p>
    <w:p w:rsidR="00000000" w:rsidDel="00000000" w:rsidP="00000000" w:rsidRDefault="00000000" w:rsidRPr="00000000" w14:paraId="00000125">
      <w:pPr>
        <w:numPr>
          <w:ilvl w:val="0"/>
          <w:numId w:val="37"/>
        </w:numPr>
        <w:ind w:left="720" w:hanging="360"/>
        <w:rPr>
          <w:u w:val="none"/>
        </w:rPr>
      </w:pPr>
      <w:r w:rsidDel="00000000" w:rsidR="00000000" w:rsidRPr="00000000">
        <w:rPr>
          <w:rtl w:val="0"/>
        </w:rPr>
        <w:t xml:space="preserve">The vendor must meet stringent data protection obligations during pre-contract phases.</w:t>
      </w:r>
    </w:p>
    <w:p w:rsidR="00000000" w:rsidDel="00000000" w:rsidP="00000000" w:rsidRDefault="00000000" w:rsidRPr="00000000" w14:paraId="00000126">
      <w:pPr>
        <w:pStyle w:val="Heading3"/>
        <w:rPr>
          <w:b w:val="1"/>
          <w:color w:val="000000"/>
          <w:sz w:val="26"/>
          <w:szCs w:val="26"/>
        </w:rPr>
      </w:pPr>
      <w:bookmarkStart w:colFirst="0" w:colLast="0" w:name="_4jusxeqt981z" w:id="45"/>
      <w:bookmarkEnd w:id="45"/>
      <w:r w:rsidDel="00000000" w:rsidR="00000000" w:rsidRPr="00000000">
        <w:rPr>
          <w:b w:val="1"/>
          <w:color w:val="000000"/>
          <w:sz w:val="26"/>
          <w:szCs w:val="26"/>
          <w:rtl w:val="0"/>
        </w:rPr>
        <w:t xml:space="preserve">9.2 Liability, Indemnification, and Insurance</w:t>
      </w:r>
    </w:p>
    <w:p w:rsidR="00000000" w:rsidDel="00000000" w:rsidP="00000000" w:rsidRDefault="00000000" w:rsidRPr="00000000" w14:paraId="00000127">
      <w:pPr>
        <w:numPr>
          <w:ilvl w:val="0"/>
          <w:numId w:val="36"/>
        </w:numPr>
        <w:spacing w:before="200" w:lineRule="auto"/>
        <w:ind w:left="720" w:hanging="360"/>
        <w:rPr>
          <w:u w:val="none"/>
        </w:rPr>
      </w:pPr>
      <w:r w:rsidDel="00000000" w:rsidR="00000000" w:rsidRPr="00000000">
        <w:rPr>
          <w:rtl w:val="0"/>
        </w:rPr>
        <w:t xml:space="preserve">Cyber liability insurance required for vendor.  </w:t>
      </w:r>
    </w:p>
    <w:p w:rsidR="00000000" w:rsidDel="00000000" w:rsidP="00000000" w:rsidRDefault="00000000" w:rsidRPr="00000000" w14:paraId="00000128">
      <w:pPr>
        <w:numPr>
          <w:ilvl w:val="0"/>
          <w:numId w:val="36"/>
        </w:numPr>
        <w:ind w:left="720" w:hanging="360"/>
        <w:rPr>
          <w:u w:val="none"/>
        </w:rPr>
      </w:pPr>
      <w:r w:rsidDel="00000000" w:rsidR="00000000" w:rsidRPr="00000000">
        <w:rPr>
          <w:rtl w:val="0"/>
        </w:rPr>
        <w:t xml:space="preserve">Indemnification clauses to protect our organization from losses or liabilities arising from vendor negligence or solution defects.</w:t>
      </w:r>
    </w:p>
    <w:p w:rsidR="00000000" w:rsidDel="00000000" w:rsidP="00000000" w:rsidRDefault="00000000" w:rsidRPr="00000000" w14:paraId="00000129">
      <w:pPr>
        <w:pStyle w:val="Heading3"/>
        <w:rPr>
          <w:b w:val="1"/>
          <w:color w:val="000000"/>
          <w:sz w:val="26"/>
          <w:szCs w:val="26"/>
        </w:rPr>
      </w:pPr>
      <w:bookmarkStart w:colFirst="0" w:colLast="0" w:name="_xymw8e189gad" w:id="46"/>
      <w:bookmarkEnd w:id="46"/>
      <w:r w:rsidDel="00000000" w:rsidR="00000000" w:rsidRPr="00000000">
        <w:rPr>
          <w:b w:val="1"/>
          <w:color w:val="000000"/>
          <w:sz w:val="26"/>
          <w:szCs w:val="26"/>
          <w:rtl w:val="0"/>
        </w:rPr>
        <w:t xml:space="preserve">9.3 Contract Duration and Renewals</w:t>
      </w:r>
    </w:p>
    <w:p w:rsidR="00000000" w:rsidDel="00000000" w:rsidP="00000000" w:rsidRDefault="00000000" w:rsidRPr="00000000" w14:paraId="0000012A">
      <w:pPr>
        <w:numPr>
          <w:ilvl w:val="0"/>
          <w:numId w:val="35"/>
        </w:numPr>
        <w:spacing w:before="200" w:lineRule="auto"/>
        <w:ind w:left="720" w:hanging="360"/>
        <w:rPr>
          <w:u w:val="none"/>
        </w:rPr>
      </w:pPr>
      <w:r w:rsidDel="00000000" w:rsidR="00000000" w:rsidRPr="00000000">
        <w:rPr>
          <w:rtl w:val="0"/>
        </w:rPr>
        <w:t xml:space="preserve">Typically 1–3 year initial term, with negotiated renewal or extension possibilities.  </w:t>
      </w:r>
    </w:p>
    <w:p w:rsidR="00000000" w:rsidDel="00000000" w:rsidP="00000000" w:rsidRDefault="00000000" w:rsidRPr="00000000" w14:paraId="0000012B">
      <w:pPr>
        <w:numPr>
          <w:ilvl w:val="0"/>
          <w:numId w:val="35"/>
        </w:numPr>
        <w:ind w:left="720" w:hanging="360"/>
        <w:rPr>
          <w:u w:val="none"/>
        </w:rPr>
      </w:pPr>
      <w:r w:rsidDel="00000000" w:rsidR="00000000" w:rsidRPr="00000000">
        <w:rPr>
          <w:rtl w:val="0"/>
        </w:rPr>
        <w:t xml:space="preserve">Early termination </w:t>
      </w:r>
      <w:r w:rsidDel="00000000" w:rsidR="00000000" w:rsidRPr="00000000">
        <w:rPr>
          <w:rtl w:val="0"/>
        </w:rPr>
        <w:t xml:space="preserve">if repeated</w:t>
      </w:r>
      <w:r w:rsidDel="00000000" w:rsidR="00000000" w:rsidRPr="00000000">
        <w:rPr>
          <w:rtl w:val="0"/>
        </w:rPr>
        <w:t xml:space="preserve"> SLA failures or inability to meet NDPA obligations.</w:t>
      </w:r>
    </w:p>
    <w:p w:rsidR="00000000" w:rsidDel="00000000" w:rsidP="00000000" w:rsidRDefault="00000000" w:rsidRPr="00000000" w14:paraId="0000012C">
      <w:pPr>
        <w:pStyle w:val="Heading3"/>
        <w:rPr>
          <w:b w:val="1"/>
          <w:color w:val="000000"/>
          <w:sz w:val="26"/>
          <w:szCs w:val="26"/>
        </w:rPr>
      </w:pPr>
      <w:bookmarkStart w:colFirst="0" w:colLast="0" w:name="_vlp1gkv3c29v" w:id="47"/>
      <w:bookmarkEnd w:id="47"/>
      <w:r w:rsidDel="00000000" w:rsidR="00000000" w:rsidRPr="00000000">
        <w:rPr>
          <w:b w:val="1"/>
          <w:color w:val="000000"/>
          <w:sz w:val="26"/>
          <w:szCs w:val="26"/>
          <w:rtl w:val="0"/>
        </w:rPr>
        <w:t xml:space="preserve">9.4 Intellectual Property and Ownership</w:t>
      </w:r>
    </w:p>
    <w:p w:rsidR="00000000" w:rsidDel="00000000" w:rsidP="00000000" w:rsidRDefault="00000000" w:rsidRPr="00000000" w14:paraId="0000012D">
      <w:pPr>
        <w:numPr>
          <w:ilvl w:val="0"/>
          <w:numId w:val="15"/>
        </w:numPr>
        <w:spacing w:before="200" w:lineRule="auto"/>
        <w:ind w:left="720" w:hanging="360"/>
        <w:rPr>
          <w:u w:val="none"/>
        </w:rPr>
      </w:pPr>
      <w:r w:rsidDel="00000000" w:rsidR="00000000" w:rsidRPr="00000000">
        <w:rPr>
          <w:rtl w:val="0"/>
        </w:rPr>
        <w:t xml:space="preserve">Pre-existing Vendor IP remains with the vendor.  </w:t>
      </w:r>
    </w:p>
    <w:p w:rsidR="00000000" w:rsidDel="00000000" w:rsidP="00000000" w:rsidRDefault="00000000" w:rsidRPr="00000000" w14:paraId="0000012E">
      <w:pPr>
        <w:numPr>
          <w:ilvl w:val="0"/>
          <w:numId w:val="15"/>
        </w:numPr>
        <w:ind w:left="720" w:hanging="360"/>
        <w:rPr>
          <w:u w:val="none"/>
        </w:rPr>
      </w:pPr>
      <w:r w:rsidDel="00000000" w:rsidR="00000000" w:rsidRPr="00000000">
        <w:rPr>
          <w:rtl w:val="0"/>
        </w:rPr>
        <w:t xml:space="preserve">Custom or co-developed solutions may be governed by separate licensing or shared ownership terms as negotiated.</w:t>
      </w:r>
    </w:p>
    <w:p w:rsidR="00000000" w:rsidDel="00000000" w:rsidP="00000000" w:rsidRDefault="00000000" w:rsidRPr="00000000" w14:paraId="0000012F">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0">
      <w:pPr>
        <w:pStyle w:val="Heading2"/>
        <w:rPr/>
      </w:pPr>
      <w:bookmarkStart w:colFirst="0" w:colLast="0" w:name="_xx59r56slxk" w:id="48"/>
      <w:bookmarkEnd w:id="48"/>
      <w:r w:rsidDel="00000000" w:rsidR="00000000" w:rsidRPr="00000000">
        <w:rPr>
          <w:b w:val="1"/>
          <w:sz w:val="34"/>
          <w:szCs w:val="34"/>
          <w:rtl w:val="0"/>
        </w:rPr>
        <w:t xml:space="preserve">10. Appendices (Optional)</w:t>
      </w:r>
      <w:r w:rsidDel="00000000" w:rsidR="00000000" w:rsidRPr="00000000">
        <w:rPr>
          <w:rtl w:val="0"/>
        </w:rPr>
      </w:r>
    </w:p>
    <w:p w:rsidR="00000000" w:rsidDel="00000000" w:rsidP="00000000" w:rsidRDefault="00000000" w:rsidRPr="00000000" w14:paraId="00000131">
      <w:pPr>
        <w:numPr>
          <w:ilvl w:val="0"/>
          <w:numId w:val="14"/>
        </w:numPr>
        <w:spacing w:before="200" w:lineRule="auto"/>
        <w:ind w:left="720" w:hanging="360"/>
        <w:rPr>
          <w:u w:val="none"/>
        </w:rPr>
      </w:pPr>
      <w:r w:rsidDel="00000000" w:rsidR="00000000" w:rsidRPr="00000000">
        <w:rPr>
          <w:b w:val="1"/>
          <w:rtl w:val="0"/>
        </w:rPr>
        <w:t xml:space="preserve">Detailed NDPA Requirements Mapping:</w:t>
      </w:r>
      <w:r w:rsidDel="00000000" w:rsidR="00000000" w:rsidRPr="00000000">
        <w:rPr>
          <w:rtl w:val="0"/>
        </w:rPr>
        <w:t xml:space="preserve"> Illustrate how solution features fulfill specific NDPA articles or obligations.  </w:t>
      </w:r>
    </w:p>
    <w:p w:rsidR="00000000" w:rsidDel="00000000" w:rsidP="00000000" w:rsidRDefault="00000000" w:rsidRPr="00000000" w14:paraId="00000132">
      <w:pPr>
        <w:numPr>
          <w:ilvl w:val="0"/>
          <w:numId w:val="14"/>
        </w:numPr>
        <w:ind w:left="720" w:hanging="360"/>
        <w:rPr>
          <w:u w:val="none"/>
        </w:rPr>
      </w:pPr>
      <w:r w:rsidDel="00000000" w:rsidR="00000000" w:rsidRPr="00000000">
        <w:rPr>
          <w:b w:val="1"/>
          <w:rtl w:val="0"/>
        </w:rPr>
        <w:t xml:space="preserve">Data Flow Diagrams:</w:t>
      </w:r>
      <w:r w:rsidDel="00000000" w:rsidR="00000000" w:rsidRPr="00000000">
        <w:rPr>
          <w:rtl w:val="0"/>
        </w:rPr>
        <w:t xml:space="preserve"> Summaries of in-scope data repositories, third-party connections, or potential consumer data usage patterns.  </w:t>
      </w:r>
    </w:p>
    <w:p w:rsidR="00000000" w:rsidDel="00000000" w:rsidP="00000000" w:rsidRDefault="00000000" w:rsidRPr="00000000" w14:paraId="00000133">
      <w:pPr>
        <w:numPr>
          <w:ilvl w:val="0"/>
          <w:numId w:val="14"/>
        </w:numPr>
        <w:ind w:left="720" w:hanging="360"/>
        <w:rPr>
          <w:u w:val="none"/>
        </w:rPr>
      </w:pPr>
      <w:r w:rsidDel="00000000" w:rsidR="00000000" w:rsidRPr="00000000">
        <w:rPr>
          <w:b w:val="1"/>
          <w:rtl w:val="0"/>
        </w:rPr>
        <w:t xml:space="preserve">Sample Contract / MSA</w:t>
      </w:r>
      <w:r w:rsidDel="00000000" w:rsidR="00000000" w:rsidRPr="00000000">
        <w:rPr>
          <w:rtl w:val="0"/>
        </w:rPr>
        <w:t xml:space="preserve">: If a standard organizational legal framework applies to vendor engagements.  </w:t>
      </w:r>
    </w:p>
    <w:p w:rsidR="00000000" w:rsidDel="00000000" w:rsidP="00000000" w:rsidRDefault="00000000" w:rsidRPr="00000000" w14:paraId="00000134">
      <w:pPr>
        <w:numPr>
          <w:ilvl w:val="0"/>
          <w:numId w:val="14"/>
        </w:numPr>
        <w:ind w:left="720" w:hanging="360"/>
        <w:rPr>
          <w:u w:val="none"/>
        </w:rPr>
      </w:pPr>
      <w:r w:rsidDel="00000000" w:rsidR="00000000" w:rsidRPr="00000000">
        <w:rPr>
          <w:b w:val="1"/>
          <w:rtl w:val="0"/>
        </w:rPr>
        <w:t xml:space="preserve">Policy Documents:</w:t>
      </w:r>
      <w:r w:rsidDel="00000000" w:rsidR="00000000" w:rsidRPr="00000000">
        <w:rPr>
          <w:rtl w:val="0"/>
        </w:rPr>
        <w:t xml:space="preserve"> High-level references for internal privacy/security policies guiding data usage or retention schedules.</w:t>
      </w:r>
    </w:p>
    <w:p w:rsidR="00000000" w:rsidDel="00000000" w:rsidP="00000000" w:rsidRDefault="00000000" w:rsidRPr="00000000" w14:paraId="00000135">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6">
      <w:pPr>
        <w:pStyle w:val="Heading2"/>
        <w:rPr>
          <w:b w:val="1"/>
          <w:sz w:val="34"/>
          <w:szCs w:val="34"/>
        </w:rPr>
      </w:pPr>
      <w:bookmarkStart w:colFirst="0" w:colLast="0" w:name="_1pw3ssujmnhr" w:id="49"/>
      <w:bookmarkEnd w:id="49"/>
      <w:r w:rsidDel="00000000" w:rsidR="00000000" w:rsidRPr="00000000">
        <w:rPr>
          <w:b w:val="1"/>
          <w:sz w:val="34"/>
          <w:szCs w:val="34"/>
          <w:rtl w:val="0"/>
        </w:rPr>
        <w:t xml:space="preserve">Closing Statement</w:t>
      </w:r>
    </w:p>
    <w:p w:rsidR="00000000" w:rsidDel="00000000" w:rsidP="00000000" w:rsidRDefault="00000000" w:rsidRPr="00000000" w14:paraId="00000137">
      <w:pPr>
        <w:spacing w:before="200" w:lineRule="auto"/>
        <w:rPr/>
      </w:pPr>
      <w:r w:rsidDel="00000000" w:rsidR="00000000" w:rsidRPr="00000000">
        <w:rPr>
          <w:rtl w:val="0"/>
        </w:rPr>
        <w:t xml:space="preserve">This long-form RFP template outlines the foundational elements needed to evaluate and select a data privacy solution that aligns with the Nebraska Data Privacy Act (NDPA). By emphasizing agentless, real-time data discovery, consumer rights automation, risk-based monitoring, and incident response, the resultant deployment should protect personal information and streamline NDPA compliance.</w:t>
      </w:r>
    </w:p>
    <w:p w:rsidR="00000000" w:rsidDel="00000000" w:rsidP="00000000" w:rsidRDefault="00000000" w:rsidRPr="00000000" w14:paraId="00000138">
      <w:pPr>
        <w:spacing w:before="200" w:lineRule="auto"/>
        <w:rPr/>
      </w:pPr>
      <w:r w:rsidDel="00000000" w:rsidR="00000000" w:rsidRPr="00000000">
        <w:rPr>
          <w:rtl w:val="0"/>
        </w:rPr>
        <w:t xml:space="preserve">Vendors should demonstrate:</w:t>
      </w:r>
    </w:p>
    <w:p w:rsidR="00000000" w:rsidDel="00000000" w:rsidP="00000000" w:rsidRDefault="00000000" w:rsidRPr="00000000" w14:paraId="00000139">
      <w:pPr>
        <w:numPr>
          <w:ilvl w:val="0"/>
          <w:numId w:val="40"/>
        </w:numPr>
        <w:spacing w:before="200" w:lineRule="auto"/>
        <w:ind w:left="720" w:hanging="360"/>
        <w:rPr/>
      </w:pPr>
      <w:r w:rsidDel="00000000" w:rsidR="00000000" w:rsidRPr="00000000">
        <w:rPr>
          <w:b w:val="1"/>
          <w:rtl w:val="0"/>
        </w:rPr>
        <w:t xml:space="preserve">End-to-End Data Visibility: </w:t>
      </w:r>
      <w:r w:rsidDel="00000000" w:rsidR="00000000" w:rsidRPr="00000000">
        <w:rPr>
          <w:rtl w:val="0"/>
        </w:rPr>
        <w:t xml:space="preserve">Continuous scanning and classification for personal data.  </w:t>
      </w:r>
    </w:p>
    <w:p w:rsidR="00000000" w:rsidDel="00000000" w:rsidP="00000000" w:rsidRDefault="00000000" w:rsidRPr="00000000" w14:paraId="0000013A">
      <w:pPr>
        <w:numPr>
          <w:ilvl w:val="0"/>
          <w:numId w:val="40"/>
        </w:numPr>
        <w:ind w:left="720" w:hanging="360"/>
        <w:rPr/>
      </w:pPr>
      <w:r w:rsidDel="00000000" w:rsidR="00000000" w:rsidRPr="00000000">
        <w:rPr>
          <w:b w:val="1"/>
          <w:rtl w:val="0"/>
        </w:rPr>
        <w:t xml:space="preserve">Efficient DSAR Handling:</w:t>
      </w:r>
      <w:r w:rsidDel="00000000" w:rsidR="00000000" w:rsidRPr="00000000">
        <w:rPr>
          <w:rtl w:val="0"/>
        </w:rPr>
        <w:t xml:space="preserve"> Automated workflows for verifying identities, retrieving, or erasing data as mandated.  </w:t>
      </w:r>
    </w:p>
    <w:p w:rsidR="00000000" w:rsidDel="00000000" w:rsidP="00000000" w:rsidRDefault="00000000" w:rsidRPr="00000000" w14:paraId="0000013B">
      <w:pPr>
        <w:numPr>
          <w:ilvl w:val="0"/>
          <w:numId w:val="40"/>
        </w:numPr>
        <w:ind w:left="720" w:hanging="360"/>
        <w:rPr/>
      </w:pPr>
      <w:r w:rsidDel="00000000" w:rsidR="00000000" w:rsidRPr="00000000">
        <w:rPr>
          <w:b w:val="1"/>
          <w:rtl w:val="0"/>
        </w:rPr>
        <w:t xml:space="preserve">Robust Security: </w:t>
      </w:r>
      <w:r w:rsidDel="00000000" w:rsidR="00000000" w:rsidRPr="00000000">
        <w:rPr>
          <w:rtl w:val="0"/>
        </w:rPr>
        <w:t xml:space="preserve">Advanced threat detection, quick containment, and compliance with NDPA’s breach reporting guidelines.  </w:t>
      </w:r>
    </w:p>
    <w:p w:rsidR="00000000" w:rsidDel="00000000" w:rsidP="00000000" w:rsidRDefault="00000000" w:rsidRPr="00000000" w14:paraId="0000013C">
      <w:pPr>
        <w:numPr>
          <w:ilvl w:val="0"/>
          <w:numId w:val="40"/>
        </w:numPr>
        <w:ind w:left="720" w:hanging="360"/>
        <w:rPr/>
      </w:pPr>
      <w:r w:rsidDel="00000000" w:rsidR="00000000" w:rsidRPr="00000000">
        <w:rPr>
          <w:b w:val="1"/>
          <w:rtl w:val="0"/>
        </w:rPr>
        <w:t xml:space="preserve">Scalability: </w:t>
      </w:r>
      <w:r w:rsidDel="00000000" w:rsidR="00000000" w:rsidRPr="00000000">
        <w:rPr>
          <w:rtl w:val="0"/>
        </w:rPr>
        <w:t xml:space="preserve">Architecture that remains adaptable to new data types, expansions, or evolving legislative requirements.</w:t>
      </w:r>
    </w:p>
    <w:p w:rsidR="00000000" w:rsidDel="00000000" w:rsidP="00000000" w:rsidRDefault="00000000" w:rsidRPr="00000000" w14:paraId="0000013D">
      <w:pPr>
        <w:spacing w:before="200" w:lineRule="auto"/>
        <w:rPr/>
      </w:pPr>
      <w:r w:rsidDel="00000000" w:rsidR="00000000" w:rsidRPr="00000000">
        <w:rPr>
          <w:rtl w:val="0"/>
        </w:rPr>
        <w:t xml:space="preserve">Ultimately, our goal is to select a partner that not only addresses current NDPA obligations but also sustains a forward-looking privacy and security strategy, minimizing compliance burdens and preserving consumer trust in the long run.</w:t>
      </w:r>
    </w:p>
    <w:p w:rsidR="00000000" w:rsidDel="00000000" w:rsidP="00000000" w:rsidRDefault="00000000" w:rsidRPr="00000000" w14:paraId="0000013E">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F">
      <w:pPr>
        <w:spacing w:before="200" w:lineRule="auto"/>
        <w:ind w:left="720" w:firstLine="0"/>
        <w:rPr/>
      </w:pPr>
      <w:r w:rsidDel="00000000" w:rsidR="00000000" w:rsidRPr="00000000">
        <w:rPr>
          <w:b w:val="1"/>
          <w:rtl w:val="0"/>
        </w:rPr>
        <w:t xml:space="preserve">Disclaimer:</w:t>
      </w:r>
      <w:r w:rsidDel="00000000" w:rsidR="00000000" w:rsidRPr="00000000">
        <w:rPr>
          <w:rtl w:val="0"/>
        </w:rPr>
        <w:t xml:space="preserve"> This template serves as a general guide. Organizations should customize each section to reflect their unique data environment, legal responsibilities, and internal governance. Always consult with legal and privacy professionals before finalizing an RFP or contractual documents under the Nebraska Data Privacy Act (NDPA).</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