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Below is a long-form Request for Proposal (RFP) template designed for organizations aiming to </w:t>
      </w:r>
      <w:r w:rsidDel="00000000" w:rsidR="00000000" w:rsidRPr="00000000">
        <w:rPr>
          <w:b w:val="1"/>
          <w:rtl w:val="0"/>
        </w:rPr>
        <w:t xml:space="preserve">align with or achieve certification under ISO/IEC 27001.</w:t>
      </w:r>
      <w:r w:rsidDel="00000000" w:rsidR="00000000" w:rsidRPr="00000000">
        <w:rPr>
          <w:rtl w:val="0"/>
        </w:rPr>
        <w:t xml:space="preserve"> You can tailor the contents to your particular scope, IT landscape, and risk management framework.</w:t>
      </w:r>
    </w:p>
    <w:p w:rsidR="00000000" w:rsidDel="00000000" w:rsidP="00000000" w:rsidRDefault="00000000" w:rsidRPr="00000000" w14:paraId="00000002">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Style w:val="Heading2"/>
        <w:rPr>
          <w:b w:val="1"/>
          <w:sz w:val="34"/>
          <w:szCs w:val="34"/>
        </w:rPr>
      </w:pPr>
      <w:bookmarkStart w:colFirst="0" w:colLast="0" w:name="_qxw3oyixykp6" w:id="0"/>
      <w:bookmarkEnd w:id="0"/>
      <w:r w:rsidDel="00000000" w:rsidR="00000000" w:rsidRPr="00000000">
        <w:rPr>
          <w:b w:val="1"/>
          <w:sz w:val="34"/>
          <w:szCs w:val="34"/>
          <w:rtl w:val="0"/>
        </w:rPr>
        <w:t xml:space="preserve">Table of Contents</w:t>
      </w:r>
    </w:p>
    <w:p w:rsidR="00000000" w:rsidDel="00000000" w:rsidP="00000000" w:rsidRDefault="00000000" w:rsidRPr="00000000" w14:paraId="00000004">
      <w:pPr>
        <w:numPr>
          <w:ilvl w:val="0"/>
          <w:numId w:val="17"/>
        </w:numPr>
        <w:ind w:left="720" w:hanging="360"/>
        <w:rPr>
          <w:b w:val="1"/>
        </w:rPr>
      </w:pPr>
      <w:r w:rsidDel="00000000" w:rsidR="00000000" w:rsidRPr="00000000">
        <w:rPr>
          <w:b w:val="1"/>
          <w:rtl w:val="0"/>
        </w:rPr>
        <w:t xml:space="preserve">Introduction and Overview  </w:t>
      </w:r>
    </w:p>
    <w:p w:rsidR="00000000" w:rsidDel="00000000" w:rsidP="00000000" w:rsidRDefault="00000000" w:rsidRPr="00000000" w14:paraId="00000005">
      <w:pPr>
        <w:ind w:left="720" w:firstLine="0"/>
        <w:rPr/>
      </w:pPr>
      <w:r w:rsidDel="00000000" w:rsidR="00000000" w:rsidRPr="00000000">
        <w:rPr>
          <w:rtl w:val="0"/>
        </w:rPr>
        <w:t xml:space="preserve">1.1 Purpose of the RFP  </w:t>
      </w:r>
    </w:p>
    <w:p w:rsidR="00000000" w:rsidDel="00000000" w:rsidP="00000000" w:rsidRDefault="00000000" w:rsidRPr="00000000" w14:paraId="00000006">
      <w:pPr>
        <w:ind w:left="720" w:firstLine="0"/>
        <w:rPr/>
      </w:pPr>
      <w:r w:rsidDel="00000000" w:rsidR="00000000" w:rsidRPr="00000000">
        <w:rPr>
          <w:rtl w:val="0"/>
        </w:rPr>
        <w:t xml:space="preserve">1.2 Background on ISO/IEC 27001  </w:t>
      </w:r>
    </w:p>
    <w:p w:rsidR="00000000" w:rsidDel="00000000" w:rsidP="00000000" w:rsidRDefault="00000000" w:rsidRPr="00000000" w14:paraId="00000007">
      <w:pPr>
        <w:ind w:left="720" w:firstLine="0"/>
        <w:rPr/>
      </w:pPr>
      <w:r w:rsidDel="00000000" w:rsidR="00000000" w:rsidRPr="00000000">
        <w:rPr>
          <w:rtl w:val="0"/>
        </w:rPr>
        <w:t xml:space="preserve">1.3 Organizational Context and Current Challenges  </w:t>
      </w:r>
    </w:p>
    <w:p w:rsidR="00000000" w:rsidDel="00000000" w:rsidP="00000000" w:rsidRDefault="00000000" w:rsidRPr="00000000" w14:paraId="00000008">
      <w:pPr>
        <w:ind w:left="720" w:firstLine="0"/>
        <w:rPr/>
      </w:pPr>
      <w:r w:rsidDel="00000000" w:rsidR="00000000" w:rsidRPr="00000000">
        <w:rPr>
          <w:rtl w:val="0"/>
        </w:rPr>
        <w:t xml:space="preserve">1.4 Objectives and Success Criteria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numPr>
          <w:ilvl w:val="0"/>
          <w:numId w:val="17"/>
        </w:numPr>
        <w:ind w:left="720" w:hanging="360"/>
        <w:rPr>
          <w:b w:val="1"/>
        </w:rPr>
      </w:pPr>
      <w:r w:rsidDel="00000000" w:rsidR="00000000" w:rsidRPr="00000000">
        <w:rPr>
          <w:b w:val="1"/>
          <w:rtl w:val="0"/>
        </w:rPr>
        <w:t xml:space="preserve">Scope of the RFP  </w:t>
      </w:r>
    </w:p>
    <w:p w:rsidR="00000000" w:rsidDel="00000000" w:rsidP="00000000" w:rsidRDefault="00000000" w:rsidRPr="00000000" w14:paraId="0000000B">
      <w:pPr>
        <w:ind w:left="720" w:firstLine="0"/>
        <w:rPr/>
      </w:pPr>
      <w:r w:rsidDel="00000000" w:rsidR="00000000" w:rsidRPr="00000000">
        <w:rPr>
          <w:rtl w:val="0"/>
        </w:rPr>
        <w:t xml:space="preserve">2.1 In-Scope Systems and Data Types  </w:t>
      </w:r>
    </w:p>
    <w:p w:rsidR="00000000" w:rsidDel="00000000" w:rsidP="00000000" w:rsidRDefault="00000000" w:rsidRPr="00000000" w14:paraId="0000000C">
      <w:pPr>
        <w:ind w:left="720" w:firstLine="0"/>
        <w:rPr/>
      </w:pPr>
      <w:r w:rsidDel="00000000" w:rsidR="00000000" w:rsidRPr="00000000">
        <w:rPr>
          <w:rtl w:val="0"/>
        </w:rPr>
        <w:t xml:space="preserve">2.2 ISO 27001 Clause and Control Alignment  </w:t>
      </w:r>
    </w:p>
    <w:p w:rsidR="00000000" w:rsidDel="00000000" w:rsidP="00000000" w:rsidRDefault="00000000" w:rsidRPr="00000000" w14:paraId="0000000D">
      <w:pPr>
        <w:ind w:left="720" w:firstLine="0"/>
        <w:rPr/>
      </w:pPr>
      <w:r w:rsidDel="00000000" w:rsidR="00000000" w:rsidRPr="00000000">
        <w:rPr>
          <w:rtl w:val="0"/>
        </w:rPr>
        <w:t xml:space="preserve">2.3 Desired Outcomes and Deliverables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numPr>
          <w:ilvl w:val="0"/>
          <w:numId w:val="17"/>
        </w:numPr>
        <w:ind w:left="720" w:hanging="360"/>
        <w:rPr>
          <w:b w:val="1"/>
        </w:rPr>
      </w:pPr>
      <w:r w:rsidDel="00000000" w:rsidR="00000000" w:rsidRPr="00000000">
        <w:rPr>
          <w:b w:val="1"/>
          <w:rtl w:val="0"/>
        </w:rPr>
        <w:t xml:space="preserve">Technical and Functional Requirements  </w:t>
      </w:r>
    </w:p>
    <w:p w:rsidR="00000000" w:rsidDel="00000000" w:rsidP="00000000" w:rsidRDefault="00000000" w:rsidRPr="00000000" w14:paraId="00000010">
      <w:pPr>
        <w:ind w:left="720" w:firstLine="0"/>
        <w:rPr/>
      </w:pPr>
      <w:r w:rsidDel="00000000" w:rsidR="00000000" w:rsidRPr="00000000">
        <w:rPr>
          <w:rtl w:val="0"/>
        </w:rPr>
        <w:t xml:space="preserve">3.1 Agentless Data Discovery and Continuous Monitoring  </w:t>
      </w:r>
    </w:p>
    <w:p w:rsidR="00000000" w:rsidDel="00000000" w:rsidP="00000000" w:rsidRDefault="00000000" w:rsidRPr="00000000" w14:paraId="00000011">
      <w:pPr>
        <w:ind w:left="720" w:firstLine="0"/>
        <w:rPr/>
      </w:pPr>
      <w:r w:rsidDel="00000000" w:rsidR="00000000" w:rsidRPr="00000000">
        <w:rPr>
          <w:rtl w:val="0"/>
        </w:rPr>
        <w:t xml:space="preserve">3.2 Risk Assessment, Asset Management, and Control Enforcement  </w:t>
      </w:r>
    </w:p>
    <w:p w:rsidR="00000000" w:rsidDel="00000000" w:rsidP="00000000" w:rsidRDefault="00000000" w:rsidRPr="00000000" w14:paraId="00000012">
      <w:pPr>
        <w:ind w:left="720" w:firstLine="0"/>
        <w:rPr/>
      </w:pPr>
      <w:r w:rsidDel="00000000" w:rsidR="00000000" w:rsidRPr="00000000">
        <w:rPr>
          <w:rtl w:val="0"/>
        </w:rPr>
        <w:t xml:space="preserve">3.3 Access Controls, Logging, and Incident Response  </w:t>
      </w:r>
    </w:p>
    <w:p w:rsidR="00000000" w:rsidDel="00000000" w:rsidP="00000000" w:rsidRDefault="00000000" w:rsidRPr="00000000" w14:paraId="00000013">
      <w:pPr>
        <w:ind w:left="720" w:firstLine="0"/>
        <w:rPr/>
      </w:pPr>
      <w:r w:rsidDel="00000000" w:rsidR="00000000" w:rsidRPr="00000000">
        <w:rPr>
          <w:rtl w:val="0"/>
        </w:rPr>
        <w:t xml:space="preserve">3.4 Configuration Management and Vulnerability Management  </w:t>
      </w:r>
    </w:p>
    <w:p w:rsidR="00000000" w:rsidDel="00000000" w:rsidP="00000000" w:rsidRDefault="00000000" w:rsidRPr="00000000" w14:paraId="00000014">
      <w:pPr>
        <w:ind w:left="720" w:firstLine="0"/>
        <w:rPr/>
      </w:pPr>
      <w:r w:rsidDel="00000000" w:rsidR="00000000" w:rsidRPr="00000000">
        <w:rPr>
          <w:rtl w:val="0"/>
        </w:rPr>
        <w:t xml:space="preserve">3.5 Governance, Reporting, and Audit Support  </w:t>
      </w:r>
    </w:p>
    <w:p w:rsidR="00000000" w:rsidDel="00000000" w:rsidP="00000000" w:rsidRDefault="00000000" w:rsidRPr="00000000" w14:paraId="00000015">
      <w:pPr>
        <w:ind w:left="720" w:firstLine="0"/>
        <w:rPr/>
      </w:pPr>
      <w:r w:rsidDel="00000000" w:rsidR="00000000" w:rsidRPr="00000000">
        <w:rPr>
          <w:rtl w:val="0"/>
        </w:rPr>
        <w:t xml:space="preserve">3.6 Integration with Existing Security and IT Ecosystems  </w:t>
      </w:r>
    </w:p>
    <w:p w:rsidR="00000000" w:rsidDel="00000000" w:rsidP="00000000" w:rsidRDefault="00000000" w:rsidRPr="00000000" w14:paraId="00000016">
      <w:pPr>
        <w:ind w:left="720" w:firstLine="0"/>
        <w:rPr/>
      </w:pPr>
      <w:r w:rsidDel="00000000" w:rsidR="00000000" w:rsidRPr="00000000">
        <w:rPr>
          <w:rtl w:val="0"/>
        </w:rPr>
        <w:t xml:space="preserve">3.7 Scalability and Future-Readiness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numPr>
          <w:ilvl w:val="0"/>
          <w:numId w:val="17"/>
        </w:numPr>
        <w:ind w:left="720" w:hanging="360"/>
        <w:rPr>
          <w:b w:val="1"/>
        </w:rPr>
      </w:pPr>
      <w:r w:rsidDel="00000000" w:rsidR="00000000" w:rsidRPr="00000000">
        <w:rPr>
          <w:b w:val="1"/>
          <w:rtl w:val="0"/>
        </w:rPr>
        <w:t xml:space="preserve">Implementation and Project Delivery  </w:t>
      </w:r>
    </w:p>
    <w:p w:rsidR="00000000" w:rsidDel="00000000" w:rsidP="00000000" w:rsidRDefault="00000000" w:rsidRPr="00000000" w14:paraId="00000019">
      <w:pPr>
        <w:ind w:left="720" w:firstLine="0"/>
        <w:rPr/>
      </w:pPr>
      <w:r w:rsidDel="00000000" w:rsidR="00000000" w:rsidRPr="00000000">
        <w:rPr>
          <w:rtl w:val="0"/>
        </w:rPr>
        <w:t xml:space="preserve">4.1 Deployment Models (On-Prem, Cloud, Hybrid)  </w:t>
      </w:r>
    </w:p>
    <w:p w:rsidR="00000000" w:rsidDel="00000000" w:rsidP="00000000" w:rsidRDefault="00000000" w:rsidRPr="00000000" w14:paraId="0000001A">
      <w:pPr>
        <w:ind w:left="720" w:firstLine="0"/>
        <w:rPr/>
      </w:pPr>
      <w:r w:rsidDel="00000000" w:rsidR="00000000" w:rsidRPr="00000000">
        <w:rPr>
          <w:rtl w:val="0"/>
        </w:rPr>
        <w:t xml:space="preserve">4.2 Phased Rollout and Timelines  </w:t>
      </w:r>
    </w:p>
    <w:p w:rsidR="00000000" w:rsidDel="00000000" w:rsidP="00000000" w:rsidRDefault="00000000" w:rsidRPr="00000000" w14:paraId="0000001B">
      <w:pPr>
        <w:ind w:left="720" w:firstLine="0"/>
        <w:rPr/>
      </w:pPr>
      <w:r w:rsidDel="00000000" w:rsidR="00000000" w:rsidRPr="00000000">
        <w:rPr>
          <w:rtl w:val="0"/>
        </w:rPr>
        <w:t xml:space="preserve">4.3 Training, Knowledge Transfer, and Change Management  </w:t>
      </w:r>
    </w:p>
    <w:p w:rsidR="00000000" w:rsidDel="00000000" w:rsidP="00000000" w:rsidRDefault="00000000" w:rsidRPr="00000000" w14:paraId="0000001C">
      <w:pPr>
        <w:ind w:left="720" w:firstLine="0"/>
        <w:rPr/>
      </w:pPr>
      <w:r w:rsidDel="00000000" w:rsidR="00000000" w:rsidRPr="00000000">
        <w:rPr>
          <w:rtl w:val="0"/>
        </w:rPr>
        <w:t xml:space="preserve">4.4 Risk Management and Contingency Planning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numPr>
          <w:ilvl w:val="0"/>
          <w:numId w:val="17"/>
        </w:numPr>
        <w:ind w:left="720" w:hanging="360"/>
        <w:rPr>
          <w:b w:val="1"/>
        </w:rPr>
      </w:pPr>
      <w:r w:rsidDel="00000000" w:rsidR="00000000" w:rsidRPr="00000000">
        <w:rPr>
          <w:b w:val="1"/>
          <w:rtl w:val="0"/>
        </w:rPr>
        <w:t xml:space="preserve">Vendor Qualifications and Experience  </w:t>
      </w:r>
    </w:p>
    <w:p w:rsidR="00000000" w:rsidDel="00000000" w:rsidP="00000000" w:rsidRDefault="00000000" w:rsidRPr="00000000" w14:paraId="0000001F">
      <w:pPr>
        <w:ind w:left="720" w:firstLine="0"/>
        <w:rPr/>
      </w:pPr>
      <w:r w:rsidDel="00000000" w:rsidR="00000000" w:rsidRPr="00000000">
        <w:rPr>
          <w:rtl w:val="0"/>
        </w:rPr>
        <w:t xml:space="preserve">5.1 Company Overview and Financial Stability  </w:t>
      </w:r>
    </w:p>
    <w:p w:rsidR="00000000" w:rsidDel="00000000" w:rsidP="00000000" w:rsidRDefault="00000000" w:rsidRPr="00000000" w14:paraId="00000020">
      <w:pPr>
        <w:ind w:left="720" w:firstLine="0"/>
        <w:rPr/>
      </w:pPr>
      <w:r w:rsidDel="00000000" w:rsidR="00000000" w:rsidRPr="00000000">
        <w:rPr>
          <w:rtl w:val="0"/>
        </w:rPr>
        <w:t xml:space="preserve">5.2 ISO 27001 Expertise and Track Record  </w:t>
      </w:r>
    </w:p>
    <w:p w:rsidR="00000000" w:rsidDel="00000000" w:rsidP="00000000" w:rsidRDefault="00000000" w:rsidRPr="00000000" w14:paraId="00000021">
      <w:pPr>
        <w:ind w:left="720" w:firstLine="0"/>
        <w:rPr/>
      </w:pPr>
      <w:r w:rsidDel="00000000" w:rsidR="00000000" w:rsidRPr="00000000">
        <w:rPr>
          <w:rtl w:val="0"/>
        </w:rPr>
        <w:t xml:space="preserve">5.3 Industry Experience and Case Studies  </w:t>
      </w:r>
    </w:p>
    <w:p w:rsidR="00000000" w:rsidDel="00000000" w:rsidP="00000000" w:rsidRDefault="00000000" w:rsidRPr="00000000" w14:paraId="00000022">
      <w:pPr>
        <w:ind w:left="720" w:firstLine="0"/>
        <w:rPr/>
      </w:pPr>
      <w:r w:rsidDel="00000000" w:rsidR="00000000" w:rsidRPr="00000000">
        <w:rPr>
          <w:rtl w:val="0"/>
        </w:rPr>
        <w:t xml:space="preserve">5.4 Certifications, Accreditations, and Partnerships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numPr>
          <w:ilvl w:val="0"/>
          <w:numId w:val="17"/>
        </w:numPr>
        <w:ind w:left="720" w:hanging="360"/>
        <w:rPr>
          <w:b w:val="1"/>
        </w:rPr>
      </w:pPr>
      <w:r w:rsidDel="00000000" w:rsidR="00000000" w:rsidRPr="00000000">
        <w:rPr>
          <w:b w:val="1"/>
          <w:rtl w:val="0"/>
        </w:rPr>
        <w:t xml:space="preserve">Pricing and Commercial Terms  </w:t>
      </w:r>
    </w:p>
    <w:p w:rsidR="00000000" w:rsidDel="00000000" w:rsidP="00000000" w:rsidRDefault="00000000" w:rsidRPr="00000000" w14:paraId="00000025">
      <w:pPr>
        <w:ind w:left="720" w:firstLine="0"/>
        <w:rPr/>
      </w:pPr>
      <w:r w:rsidDel="00000000" w:rsidR="00000000" w:rsidRPr="00000000">
        <w:rPr>
          <w:rtl w:val="0"/>
        </w:rPr>
        <w:t xml:space="preserve">6.1 Licensing Model (Subscription, Per-Asset, Enterprise)  </w:t>
      </w:r>
    </w:p>
    <w:p w:rsidR="00000000" w:rsidDel="00000000" w:rsidP="00000000" w:rsidRDefault="00000000" w:rsidRPr="00000000" w14:paraId="00000026">
      <w:pPr>
        <w:ind w:left="720" w:firstLine="0"/>
        <w:rPr/>
      </w:pPr>
      <w:r w:rsidDel="00000000" w:rsidR="00000000" w:rsidRPr="00000000">
        <w:rPr>
          <w:rtl w:val="0"/>
        </w:rPr>
        <w:t xml:space="preserve">6.2 Maintenance, Support, and SLAs  </w:t>
      </w:r>
    </w:p>
    <w:p w:rsidR="00000000" w:rsidDel="00000000" w:rsidP="00000000" w:rsidRDefault="00000000" w:rsidRPr="00000000" w14:paraId="00000027">
      <w:pPr>
        <w:ind w:left="720" w:firstLine="0"/>
        <w:rPr/>
      </w:pPr>
      <w:r w:rsidDel="00000000" w:rsidR="00000000" w:rsidRPr="00000000">
        <w:rPr>
          <w:rtl w:val="0"/>
        </w:rPr>
        <w:t xml:space="preserve">6.3 Additional Services and Scalability  </w:t>
      </w:r>
    </w:p>
    <w:p w:rsidR="00000000" w:rsidDel="00000000" w:rsidP="00000000" w:rsidRDefault="00000000" w:rsidRPr="00000000" w14:paraId="00000028">
      <w:pPr>
        <w:ind w:left="720" w:firstLine="0"/>
        <w:rPr/>
      </w:pPr>
      <w:r w:rsidDel="00000000" w:rsidR="00000000" w:rsidRPr="00000000">
        <w:rPr>
          <w:rtl w:val="0"/>
        </w:rPr>
        <w:t xml:space="preserve">6.4 Payment Terms and Contract Flexibility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numPr>
          <w:ilvl w:val="0"/>
          <w:numId w:val="17"/>
        </w:numPr>
        <w:ind w:left="720" w:hanging="360"/>
        <w:rPr/>
      </w:pPr>
      <w:r w:rsidDel="00000000" w:rsidR="00000000" w:rsidRPr="00000000">
        <w:rPr>
          <w:b w:val="1"/>
          <w:rtl w:val="0"/>
        </w:rPr>
        <w:t xml:space="preserve">Evaluation Criteria and Process </w:t>
      </w:r>
      <w:r w:rsidDel="00000000" w:rsidR="00000000" w:rsidRPr="00000000">
        <w:rPr>
          <w:rtl w:val="0"/>
        </w:rPr>
        <w:t xml:space="preserve"> </w:t>
      </w:r>
    </w:p>
    <w:p w:rsidR="00000000" w:rsidDel="00000000" w:rsidP="00000000" w:rsidRDefault="00000000" w:rsidRPr="00000000" w14:paraId="0000002B">
      <w:pPr>
        <w:ind w:left="720" w:firstLine="0"/>
        <w:rPr/>
      </w:pPr>
      <w:r w:rsidDel="00000000" w:rsidR="00000000" w:rsidRPr="00000000">
        <w:rPr>
          <w:rtl w:val="0"/>
        </w:rPr>
        <w:t xml:space="preserve">7.1 Alignment with ISO 27001 Controls  </w:t>
      </w:r>
    </w:p>
    <w:p w:rsidR="00000000" w:rsidDel="00000000" w:rsidP="00000000" w:rsidRDefault="00000000" w:rsidRPr="00000000" w14:paraId="0000002C">
      <w:pPr>
        <w:ind w:left="720" w:firstLine="0"/>
        <w:rPr/>
      </w:pPr>
      <w:r w:rsidDel="00000000" w:rsidR="00000000" w:rsidRPr="00000000">
        <w:rPr>
          <w:rtl w:val="0"/>
        </w:rPr>
        <w:t xml:space="preserve">7.2 Technical Fit and Total Cost of Ownership (TCO)  </w:t>
      </w:r>
    </w:p>
    <w:p w:rsidR="00000000" w:rsidDel="00000000" w:rsidP="00000000" w:rsidRDefault="00000000" w:rsidRPr="00000000" w14:paraId="0000002D">
      <w:pPr>
        <w:ind w:left="720" w:firstLine="0"/>
        <w:rPr/>
      </w:pPr>
      <w:r w:rsidDel="00000000" w:rsidR="00000000" w:rsidRPr="00000000">
        <w:rPr>
          <w:rtl w:val="0"/>
        </w:rPr>
        <w:t xml:space="preserve">7.3 Vendor Reliability and Support Model  </w:t>
      </w:r>
    </w:p>
    <w:p w:rsidR="00000000" w:rsidDel="00000000" w:rsidP="00000000" w:rsidRDefault="00000000" w:rsidRPr="00000000" w14:paraId="0000002E">
      <w:pPr>
        <w:ind w:left="720" w:firstLine="0"/>
        <w:rPr/>
      </w:pPr>
      <w:r w:rsidDel="00000000" w:rsidR="00000000" w:rsidRPr="00000000">
        <w:rPr>
          <w:rtl w:val="0"/>
        </w:rPr>
        <w:t xml:space="preserve">7.4 Long-Term Partnership Potential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numPr>
          <w:ilvl w:val="0"/>
          <w:numId w:val="17"/>
        </w:numPr>
        <w:ind w:left="720" w:hanging="360"/>
        <w:rPr>
          <w:b w:val="1"/>
        </w:rPr>
      </w:pPr>
      <w:r w:rsidDel="00000000" w:rsidR="00000000" w:rsidRPr="00000000">
        <w:rPr>
          <w:b w:val="1"/>
          <w:rtl w:val="0"/>
        </w:rPr>
        <w:t xml:space="preserve">Proposal Submission Guidelines  </w:t>
      </w:r>
    </w:p>
    <w:p w:rsidR="00000000" w:rsidDel="00000000" w:rsidP="00000000" w:rsidRDefault="00000000" w:rsidRPr="00000000" w14:paraId="00000031">
      <w:pPr>
        <w:ind w:left="720" w:firstLine="0"/>
        <w:rPr/>
      </w:pPr>
      <w:r w:rsidDel="00000000" w:rsidR="00000000" w:rsidRPr="00000000">
        <w:rPr>
          <w:rtl w:val="0"/>
        </w:rPr>
        <w:t xml:space="preserve">8.1 RFP Timeline and Key Milestones  </w:t>
      </w:r>
    </w:p>
    <w:p w:rsidR="00000000" w:rsidDel="00000000" w:rsidP="00000000" w:rsidRDefault="00000000" w:rsidRPr="00000000" w14:paraId="00000032">
      <w:pPr>
        <w:ind w:left="720" w:firstLine="0"/>
        <w:rPr/>
      </w:pPr>
      <w:r w:rsidDel="00000000" w:rsidR="00000000" w:rsidRPr="00000000">
        <w:rPr>
          <w:rtl w:val="0"/>
        </w:rPr>
        <w:t xml:space="preserve">8.2 Required Proposal Format and Structure  </w:t>
      </w:r>
    </w:p>
    <w:p w:rsidR="00000000" w:rsidDel="00000000" w:rsidP="00000000" w:rsidRDefault="00000000" w:rsidRPr="00000000" w14:paraId="00000033">
      <w:pPr>
        <w:ind w:left="720" w:firstLine="0"/>
        <w:rPr/>
      </w:pPr>
      <w:r w:rsidDel="00000000" w:rsidR="00000000" w:rsidRPr="00000000">
        <w:rPr>
          <w:rtl w:val="0"/>
        </w:rPr>
        <w:t xml:space="preserve">8.3 Communication, Q&amp;A, and Clarifications  </w:t>
      </w:r>
    </w:p>
    <w:p w:rsidR="00000000" w:rsidDel="00000000" w:rsidP="00000000" w:rsidRDefault="00000000" w:rsidRPr="00000000" w14:paraId="00000034">
      <w:pPr>
        <w:ind w:left="720" w:firstLine="0"/>
        <w:rPr/>
      </w:pPr>
      <w:r w:rsidDel="00000000" w:rsidR="00000000" w:rsidRPr="00000000">
        <w:rPr>
          <w:rtl w:val="0"/>
        </w:rPr>
        <w:t xml:space="preserve">8.4 Selection, Negotiation, and Award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numPr>
          <w:ilvl w:val="0"/>
          <w:numId w:val="17"/>
        </w:numPr>
        <w:ind w:left="720" w:hanging="360"/>
        <w:rPr>
          <w:b w:val="1"/>
        </w:rPr>
      </w:pPr>
      <w:r w:rsidDel="00000000" w:rsidR="00000000" w:rsidRPr="00000000">
        <w:rPr>
          <w:b w:val="1"/>
          <w:rtl w:val="0"/>
        </w:rPr>
        <w:t xml:space="preserve">Legal and Contractual Considerations  </w:t>
      </w:r>
    </w:p>
    <w:p w:rsidR="00000000" w:rsidDel="00000000" w:rsidP="00000000" w:rsidRDefault="00000000" w:rsidRPr="00000000" w14:paraId="00000037">
      <w:pPr>
        <w:ind w:left="720" w:firstLine="0"/>
        <w:rPr/>
      </w:pPr>
      <w:r w:rsidDel="00000000" w:rsidR="00000000" w:rsidRPr="00000000">
        <w:rPr>
          <w:rtl w:val="0"/>
        </w:rPr>
        <w:t xml:space="preserve">9.1 Confidentiality, Data Protection, and Non-Disclosure  </w:t>
      </w:r>
    </w:p>
    <w:p w:rsidR="00000000" w:rsidDel="00000000" w:rsidP="00000000" w:rsidRDefault="00000000" w:rsidRPr="00000000" w14:paraId="00000038">
      <w:pPr>
        <w:ind w:left="720" w:firstLine="0"/>
        <w:rPr/>
      </w:pPr>
      <w:r w:rsidDel="00000000" w:rsidR="00000000" w:rsidRPr="00000000">
        <w:rPr>
          <w:rtl w:val="0"/>
        </w:rPr>
        <w:t xml:space="preserve">9.2 Liability, Indemnification, and Insurance  </w:t>
      </w:r>
    </w:p>
    <w:p w:rsidR="00000000" w:rsidDel="00000000" w:rsidP="00000000" w:rsidRDefault="00000000" w:rsidRPr="00000000" w14:paraId="00000039">
      <w:pPr>
        <w:ind w:left="720" w:firstLine="0"/>
        <w:rPr/>
      </w:pPr>
      <w:r w:rsidDel="00000000" w:rsidR="00000000" w:rsidRPr="00000000">
        <w:rPr>
          <w:rtl w:val="0"/>
        </w:rPr>
        <w:t xml:space="preserve">9.3 Contract Duration and Renewals  </w:t>
      </w:r>
    </w:p>
    <w:p w:rsidR="00000000" w:rsidDel="00000000" w:rsidP="00000000" w:rsidRDefault="00000000" w:rsidRPr="00000000" w14:paraId="0000003A">
      <w:pPr>
        <w:ind w:left="720" w:firstLine="0"/>
        <w:rPr/>
      </w:pPr>
      <w:r w:rsidDel="00000000" w:rsidR="00000000" w:rsidRPr="00000000">
        <w:rPr>
          <w:rtl w:val="0"/>
        </w:rPr>
        <w:t xml:space="preserve">9.4 Intellectual Property and Ownership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numPr>
          <w:ilvl w:val="0"/>
          <w:numId w:val="17"/>
        </w:numPr>
        <w:ind w:left="720" w:hanging="360"/>
        <w:rPr>
          <w:b w:val="1"/>
        </w:rPr>
      </w:pPr>
      <w:r w:rsidDel="00000000" w:rsidR="00000000" w:rsidRPr="00000000">
        <w:rPr>
          <w:b w:val="1"/>
          <w:rtl w:val="0"/>
        </w:rPr>
        <w:t xml:space="preserve">Appendices (Optional)  </w:t>
      </w:r>
    </w:p>
    <w:p w:rsidR="00000000" w:rsidDel="00000000" w:rsidP="00000000" w:rsidRDefault="00000000" w:rsidRPr="00000000" w14:paraId="0000003D">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pStyle w:val="Heading2"/>
        <w:rPr>
          <w:b w:val="1"/>
          <w:sz w:val="34"/>
          <w:szCs w:val="34"/>
        </w:rPr>
      </w:pPr>
      <w:bookmarkStart w:colFirst="0" w:colLast="0" w:name="_4zmlxo6lm0hx" w:id="1"/>
      <w:bookmarkEnd w:id="1"/>
      <w:r w:rsidDel="00000000" w:rsidR="00000000" w:rsidRPr="00000000">
        <w:rPr>
          <w:b w:val="1"/>
          <w:sz w:val="34"/>
          <w:szCs w:val="34"/>
          <w:rtl w:val="0"/>
        </w:rPr>
        <w:t xml:space="preserve">1. Introduction and Overview</w:t>
      </w:r>
    </w:p>
    <w:p w:rsidR="00000000" w:rsidDel="00000000" w:rsidP="00000000" w:rsidRDefault="00000000" w:rsidRPr="00000000" w14:paraId="0000003F">
      <w:pPr>
        <w:pStyle w:val="Heading3"/>
        <w:rPr>
          <w:b w:val="1"/>
          <w:color w:val="000000"/>
          <w:sz w:val="26"/>
          <w:szCs w:val="26"/>
        </w:rPr>
      </w:pPr>
      <w:bookmarkStart w:colFirst="0" w:colLast="0" w:name="_dk3yxu3pfhp9" w:id="2"/>
      <w:bookmarkEnd w:id="2"/>
      <w:r w:rsidDel="00000000" w:rsidR="00000000" w:rsidRPr="00000000">
        <w:rPr>
          <w:b w:val="1"/>
          <w:color w:val="000000"/>
          <w:sz w:val="26"/>
          <w:szCs w:val="26"/>
          <w:rtl w:val="0"/>
        </w:rPr>
        <w:t xml:space="preserve">1.1 Purpose of the RFP</w:t>
      </w:r>
    </w:p>
    <w:p w:rsidR="00000000" w:rsidDel="00000000" w:rsidP="00000000" w:rsidRDefault="00000000" w:rsidRPr="00000000" w14:paraId="00000040">
      <w:pPr>
        <w:spacing w:before="200" w:lineRule="auto"/>
        <w:rPr/>
      </w:pPr>
      <w:r w:rsidDel="00000000" w:rsidR="00000000" w:rsidRPr="00000000">
        <w:rPr>
          <w:rtl w:val="0"/>
        </w:rPr>
        <w:t xml:space="preserve">This RFP seeks a comprehensive security and compliance solution to assist our organization in establishing, maintaining, or enhancing an ISO/IEC 27001-compliant Information Security Management System (ISMS). The solution must provide agentless real-time data discovery, continuous risk-based monitoring, access control validation, and incident handling to protect our critical assets and data under ISO 27001’s framework.</w:t>
      </w:r>
    </w:p>
    <w:p w:rsidR="00000000" w:rsidDel="00000000" w:rsidP="00000000" w:rsidRDefault="00000000" w:rsidRPr="00000000" w14:paraId="00000041">
      <w:pPr>
        <w:pStyle w:val="Heading3"/>
        <w:rPr>
          <w:b w:val="1"/>
          <w:color w:val="000000"/>
          <w:sz w:val="26"/>
          <w:szCs w:val="26"/>
        </w:rPr>
      </w:pPr>
      <w:bookmarkStart w:colFirst="0" w:colLast="0" w:name="_4z4k4owkes62" w:id="3"/>
      <w:bookmarkEnd w:id="3"/>
      <w:r w:rsidDel="00000000" w:rsidR="00000000" w:rsidRPr="00000000">
        <w:rPr>
          <w:b w:val="1"/>
          <w:color w:val="000000"/>
          <w:sz w:val="26"/>
          <w:szCs w:val="26"/>
          <w:rtl w:val="0"/>
        </w:rPr>
        <w:t xml:space="preserve">1.2 Background on ISO/IEC 27001</w:t>
      </w:r>
    </w:p>
    <w:p w:rsidR="00000000" w:rsidDel="00000000" w:rsidP="00000000" w:rsidRDefault="00000000" w:rsidRPr="00000000" w14:paraId="00000042">
      <w:pPr>
        <w:spacing w:before="200" w:lineRule="auto"/>
        <w:rPr/>
      </w:pPr>
      <w:r w:rsidDel="00000000" w:rsidR="00000000" w:rsidRPr="00000000">
        <w:rPr>
          <w:rtl w:val="0"/>
        </w:rPr>
        <w:t xml:space="preserve">ISO/IEC 27001 is an international standard specifying requirements for an information security management system (ISMS). Key elements include:</w:t>
      </w:r>
    </w:p>
    <w:p w:rsidR="00000000" w:rsidDel="00000000" w:rsidP="00000000" w:rsidRDefault="00000000" w:rsidRPr="00000000" w14:paraId="00000043">
      <w:pPr>
        <w:numPr>
          <w:ilvl w:val="0"/>
          <w:numId w:val="16"/>
        </w:numPr>
        <w:spacing w:before="200" w:lineRule="auto"/>
        <w:ind w:left="720" w:hanging="360"/>
        <w:rPr/>
      </w:pPr>
      <w:r w:rsidDel="00000000" w:rsidR="00000000" w:rsidRPr="00000000">
        <w:rPr>
          <w:b w:val="1"/>
          <w:rtl w:val="0"/>
        </w:rPr>
        <w:t xml:space="preserve">Risk Management:</w:t>
      </w:r>
      <w:r w:rsidDel="00000000" w:rsidR="00000000" w:rsidRPr="00000000">
        <w:rPr>
          <w:rtl w:val="0"/>
        </w:rPr>
        <w:t xml:space="preserve"> Identifying, assessing, and treating risks to information assets.  </w:t>
      </w:r>
    </w:p>
    <w:p w:rsidR="00000000" w:rsidDel="00000000" w:rsidP="00000000" w:rsidRDefault="00000000" w:rsidRPr="00000000" w14:paraId="00000044">
      <w:pPr>
        <w:numPr>
          <w:ilvl w:val="0"/>
          <w:numId w:val="16"/>
        </w:numPr>
        <w:ind w:left="720" w:hanging="360"/>
        <w:rPr/>
      </w:pPr>
      <w:r w:rsidDel="00000000" w:rsidR="00000000" w:rsidRPr="00000000">
        <w:rPr>
          <w:b w:val="1"/>
          <w:rtl w:val="0"/>
        </w:rPr>
        <w:t xml:space="preserve">Information Security Controls:</w:t>
      </w:r>
      <w:r w:rsidDel="00000000" w:rsidR="00000000" w:rsidRPr="00000000">
        <w:rPr>
          <w:rtl w:val="0"/>
        </w:rPr>
        <w:t xml:space="preserve"> 114 controls in Annex A (or referencing updated versions) addressing areas like access control, cryptography, physical security, and more.  </w:t>
      </w:r>
    </w:p>
    <w:p w:rsidR="00000000" w:rsidDel="00000000" w:rsidP="00000000" w:rsidRDefault="00000000" w:rsidRPr="00000000" w14:paraId="00000045">
      <w:pPr>
        <w:numPr>
          <w:ilvl w:val="0"/>
          <w:numId w:val="16"/>
        </w:numPr>
        <w:ind w:left="720" w:hanging="360"/>
        <w:rPr/>
      </w:pPr>
      <w:r w:rsidDel="00000000" w:rsidR="00000000" w:rsidRPr="00000000">
        <w:rPr>
          <w:b w:val="1"/>
          <w:rtl w:val="0"/>
        </w:rPr>
        <w:t xml:space="preserve">Continual Improvement: </w:t>
      </w:r>
      <w:r w:rsidDel="00000000" w:rsidR="00000000" w:rsidRPr="00000000">
        <w:rPr>
          <w:rtl w:val="0"/>
        </w:rPr>
        <w:t xml:space="preserve">Ongoing monitoring, measurement, and enhancement of security posture.  </w:t>
      </w:r>
    </w:p>
    <w:p w:rsidR="00000000" w:rsidDel="00000000" w:rsidP="00000000" w:rsidRDefault="00000000" w:rsidRPr="00000000" w14:paraId="00000046">
      <w:pPr>
        <w:numPr>
          <w:ilvl w:val="0"/>
          <w:numId w:val="16"/>
        </w:numPr>
        <w:ind w:left="720" w:hanging="360"/>
        <w:rPr/>
      </w:pPr>
      <w:r w:rsidDel="00000000" w:rsidR="00000000" w:rsidRPr="00000000">
        <w:rPr>
          <w:b w:val="1"/>
          <w:rtl w:val="0"/>
        </w:rPr>
        <w:t xml:space="preserve">Certification:</w:t>
      </w:r>
      <w:r w:rsidDel="00000000" w:rsidR="00000000" w:rsidRPr="00000000">
        <w:rPr>
          <w:rtl w:val="0"/>
        </w:rPr>
        <w:t xml:space="preserve"> Demonstrating compliance via external audit, ensuring ongoing conformance to the standard.</w:t>
      </w:r>
    </w:p>
    <w:p w:rsidR="00000000" w:rsidDel="00000000" w:rsidP="00000000" w:rsidRDefault="00000000" w:rsidRPr="00000000" w14:paraId="00000047">
      <w:pPr>
        <w:pStyle w:val="Heading3"/>
        <w:rPr>
          <w:b w:val="1"/>
          <w:color w:val="000000"/>
          <w:sz w:val="26"/>
          <w:szCs w:val="26"/>
        </w:rPr>
      </w:pPr>
      <w:bookmarkStart w:colFirst="0" w:colLast="0" w:name="_ey1gk2ifo7nx" w:id="4"/>
      <w:bookmarkEnd w:id="4"/>
      <w:r w:rsidDel="00000000" w:rsidR="00000000" w:rsidRPr="00000000">
        <w:rPr>
          <w:b w:val="1"/>
          <w:color w:val="000000"/>
          <w:sz w:val="26"/>
          <w:szCs w:val="26"/>
          <w:rtl w:val="0"/>
        </w:rPr>
        <w:t xml:space="preserve">1.3 Organizational Context and Current Challenges</w:t>
      </w:r>
    </w:p>
    <w:p w:rsidR="00000000" w:rsidDel="00000000" w:rsidP="00000000" w:rsidRDefault="00000000" w:rsidRPr="00000000" w14:paraId="00000048">
      <w:pPr>
        <w:spacing w:before="200" w:lineRule="auto"/>
        <w:rPr/>
      </w:pPr>
      <w:r w:rsidDel="00000000" w:rsidR="00000000" w:rsidRPr="00000000">
        <w:rPr>
          <w:rtl w:val="0"/>
        </w:rPr>
        <w:t xml:space="preserve">We maintain data and systems in:</w:t>
      </w:r>
    </w:p>
    <w:p w:rsidR="00000000" w:rsidDel="00000000" w:rsidP="00000000" w:rsidRDefault="00000000" w:rsidRPr="00000000" w14:paraId="00000049">
      <w:pPr>
        <w:numPr>
          <w:ilvl w:val="0"/>
          <w:numId w:val="13"/>
        </w:numPr>
        <w:spacing w:before="200" w:lineRule="auto"/>
        <w:ind w:left="720" w:hanging="360"/>
        <w:rPr/>
      </w:pPr>
      <w:r w:rsidDel="00000000" w:rsidR="00000000" w:rsidRPr="00000000">
        <w:rPr>
          <w:b w:val="1"/>
          <w:rtl w:val="0"/>
        </w:rPr>
        <w:t xml:space="preserve">IT Environments:</w:t>
      </w:r>
      <w:r w:rsidDel="00000000" w:rsidR="00000000" w:rsidRPr="00000000">
        <w:rPr>
          <w:rtl w:val="0"/>
        </w:rPr>
        <w:t xml:space="preserve"> On-prem data centers, cloud services, or container-based infrastructures.  </w:t>
      </w:r>
    </w:p>
    <w:p w:rsidR="00000000" w:rsidDel="00000000" w:rsidP="00000000" w:rsidRDefault="00000000" w:rsidRPr="00000000" w14:paraId="0000004A">
      <w:pPr>
        <w:numPr>
          <w:ilvl w:val="0"/>
          <w:numId w:val="13"/>
        </w:numPr>
        <w:ind w:left="720" w:hanging="360"/>
        <w:rPr/>
      </w:pPr>
      <w:r w:rsidDel="00000000" w:rsidR="00000000" w:rsidRPr="00000000">
        <w:rPr>
          <w:b w:val="1"/>
          <w:rtl w:val="0"/>
        </w:rPr>
        <w:t xml:space="preserve">Various Departments:</w:t>
      </w:r>
      <w:r w:rsidDel="00000000" w:rsidR="00000000" w:rsidRPr="00000000">
        <w:rPr>
          <w:rtl w:val="0"/>
        </w:rPr>
        <w:t xml:space="preserve"> Potentially siloed or partial oversight, limiting unified governance.  </w:t>
      </w:r>
    </w:p>
    <w:p w:rsidR="00000000" w:rsidDel="00000000" w:rsidP="00000000" w:rsidRDefault="00000000" w:rsidRPr="00000000" w14:paraId="0000004B">
      <w:pPr>
        <w:numPr>
          <w:ilvl w:val="0"/>
          <w:numId w:val="13"/>
        </w:numPr>
        <w:ind w:left="720" w:hanging="360"/>
        <w:rPr/>
      </w:pPr>
      <w:r w:rsidDel="00000000" w:rsidR="00000000" w:rsidRPr="00000000">
        <w:rPr>
          <w:b w:val="1"/>
          <w:rtl w:val="0"/>
        </w:rPr>
        <w:t xml:space="preserve">Multiple Third-Party Integrations:</w:t>
      </w:r>
      <w:r w:rsidDel="00000000" w:rsidR="00000000" w:rsidRPr="00000000">
        <w:rPr>
          <w:rtl w:val="0"/>
        </w:rPr>
        <w:t xml:space="preserve"> Vendors or contractors accessing or processing sensitive data.</w:t>
      </w:r>
    </w:p>
    <w:p w:rsidR="00000000" w:rsidDel="00000000" w:rsidP="00000000" w:rsidRDefault="00000000" w:rsidRPr="00000000" w14:paraId="0000004C">
      <w:pPr>
        <w:spacing w:before="200" w:lineRule="auto"/>
        <w:rPr/>
      </w:pPr>
      <w:r w:rsidDel="00000000" w:rsidR="00000000" w:rsidRPr="00000000">
        <w:rPr>
          <w:rtl w:val="0"/>
        </w:rPr>
        <w:t xml:space="preserve">Key challenges:</w:t>
      </w:r>
    </w:p>
    <w:p w:rsidR="00000000" w:rsidDel="00000000" w:rsidP="00000000" w:rsidRDefault="00000000" w:rsidRPr="00000000" w14:paraId="0000004D">
      <w:pPr>
        <w:numPr>
          <w:ilvl w:val="0"/>
          <w:numId w:val="31"/>
        </w:numPr>
        <w:spacing w:before="200" w:lineRule="auto"/>
        <w:ind w:left="720" w:hanging="360"/>
        <w:rPr/>
      </w:pPr>
      <w:r w:rsidDel="00000000" w:rsidR="00000000" w:rsidRPr="00000000">
        <w:rPr>
          <w:b w:val="1"/>
          <w:rtl w:val="0"/>
        </w:rPr>
        <w:t xml:space="preserve">Siloed Asset Oversight: </w:t>
      </w:r>
      <w:r w:rsidDel="00000000" w:rsidR="00000000" w:rsidRPr="00000000">
        <w:rPr>
          <w:rtl w:val="0"/>
        </w:rPr>
        <w:t xml:space="preserve">Difficulty keeping dynamic, up-to-date inventories for risk-based controls.  </w:t>
      </w:r>
    </w:p>
    <w:p w:rsidR="00000000" w:rsidDel="00000000" w:rsidP="00000000" w:rsidRDefault="00000000" w:rsidRPr="00000000" w14:paraId="0000004E">
      <w:pPr>
        <w:numPr>
          <w:ilvl w:val="0"/>
          <w:numId w:val="31"/>
        </w:numPr>
        <w:ind w:left="720" w:hanging="360"/>
        <w:rPr/>
      </w:pPr>
      <w:r w:rsidDel="00000000" w:rsidR="00000000" w:rsidRPr="00000000">
        <w:rPr>
          <w:b w:val="1"/>
          <w:rtl w:val="0"/>
        </w:rPr>
        <w:t xml:space="preserve">Manual Evidence Collection: </w:t>
      </w:r>
      <w:r w:rsidDel="00000000" w:rsidR="00000000" w:rsidRPr="00000000">
        <w:rPr>
          <w:rtl w:val="0"/>
        </w:rPr>
        <w:t xml:space="preserve">Resource-heavy approach to gather logs or demonstrate control effectiveness for ISO 27001.  </w:t>
      </w:r>
    </w:p>
    <w:p w:rsidR="00000000" w:rsidDel="00000000" w:rsidP="00000000" w:rsidRDefault="00000000" w:rsidRPr="00000000" w14:paraId="0000004F">
      <w:pPr>
        <w:numPr>
          <w:ilvl w:val="0"/>
          <w:numId w:val="31"/>
        </w:numPr>
        <w:ind w:left="720" w:hanging="360"/>
        <w:rPr/>
      </w:pPr>
      <w:r w:rsidDel="00000000" w:rsidR="00000000" w:rsidRPr="00000000">
        <w:rPr>
          <w:b w:val="1"/>
          <w:rtl w:val="0"/>
        </w:rPr>
        <w:t xml:space="preserve">Evolving Threat Landscape: </w:t>
      </w:r>
      <w:r w:rsidDel="00000000" w:rsidR="00000000" w:rsidRPr="00000000">
        <w:rPr>
          <w:rtl w:val="0"/>
        </w:rPr>
        <w:t xml:space="preserve">Limited real-time detection of anomalies or potential intrusions.  </w:t>
      </w:r>
    </w:p>
    <w:p w:rsidR="00000000" w:rsidDel="00000000" w:rsidP="00000000" w:rsidRDefault="00000000" w:rsidRPr="00000000" w14:paraId="00000050">
      <w:pPr>
        <w:numPr>
          <w:ilvl w:val="0"/>
          <w:numId w:val="31"/>
        </w:numPr>
        <w:ind w:left="720" w:hanging="360"/>
        <w:rPr/>
      </w:pPr>
      <w:r w:rsidDel="00000000" w:rsidR="00000000" w:rsidRPr="00000000">
        <w:rPr>
          <w:b w:val="1"/>
          <w:rtl w:val="0"/>
        </w:rPr>
        <w:t xml:space="preserve">Need for Continual Improvement: </w:t>
      </w:r>
      <w:r w:rsidDel="00000000" w:rsidR="00000000" w:rsidRPr="00000000">
        <w:rPr>
          <w:rtl w:val="0"/>
        </w:rPr>
        <w:t xml:space="preserve">Ongoing security posture optimization demanded by ISO 27001’s cycle approach (Plan-Do-Check-Act).</w:t>
      </w:r>
    </w:p>
    <w:p w:rsidR="00000000" w:rsidDel="00000000" w:rsidP="00000000" w:rsidRDefault="00000000" w:rsidRPr="00000000" w14:paraId="00000051">
      <w:pPr>
        <w:pStyle w:val="Heading3"/>
        <w:rPr>
          <w:b w:val="1"/>
          <w:color w:val="000000"/>
          <w:sz w:val="26"/>
          <w:szCs w:val="26"/>
        </w:rPr>
      </w:pPr>
      <w:bookmarkStart w:colFirst="0" w:colLast="0" w:name="_1tqrf6jtwjbj" w:id="5"/>
      <w:bookmarkEnd w:id="5"/>
      <w:r w:rsidDel="00000000" w:rsidR="00000000" w:rsidRPr="00000000">
        <w:rPr>
          <w:b w:val="1"/>
          <w:color w:val="000000"/>
          <w:sz w:val="26"/>
          <w:szCs w:val="26"/>
          <w:rtl w:val="0"/>
        </w:rPr>
        <w:t xml:space="preserve">1.4 Objectives and Success Criteria</w:t>
      </w:r>
    </w:p>
    <w:p w:rsidR="00000000" w:rsidDel="00000000" w:rsidP="00000000" w:rsidRDefault="00000000" w:rsidRPr="00000000" w14:paraId="00000052">
      <w:pPr>
        <w:numPr>
          <w:ilvl w:val="0"/>
          <w:numId w:val="18"/>
        </w:numPr>
        <w:spacing w:before="200" w:lineRule="auto"/>
        <w:ind w:left="720" w:hanging="360"/>
        <w:rPr/>
      </w:pPr>
      <w:r w:rsidDel="00000000" w:rsidR="00000000" w:rsidRPr="00000000">
        <w:rPr>
          <w:b w:val="1"/>
          <w:rtl w:val="0"/>
        </w:rPr>
        <w:t xml:space="preserve">Accurate Asset Management:</w:t>
      </w:r>
      <w:r w:rsidDel="00000000" w:rsidR="00000000" w:rsidRPr="00000000">
        <w:rPr>
          <w:rtl w:val="0"/>
        </w:rPr>
        <w:t xml:space="preserve"> Achieve agentless scanning for real-time classification of systems, data flows, and associated risks.  </w:t>
      </w:r>
    </w:p>
    <w:p w:rsidR="00000000" w:rsidDel="00000000" w:rsidP="00000000" w:rsidRDefault="00000000" w:rsidRPr="00000000" w14:paraId="00000053">
      <w:pPr>
        <w:numPr>
          <w:ilvl w:val="0"/>
          <w:numId w:val="18"/>
        </w:numPr>
        <w:ind w:left="720" w:hanging="360"/>
        <w:rPr/>
      </w:pPr>
      <w:r w:rsidDel="00000000" w:rsidR="00000000" w:rsidRPr="00000000">
        <w:rPr>
          <w:b w:val="1"/>
          <w:rtl w:val="0"/>
        </w:rPr>
        <w:t xml:space="preserve">Continuous Monitoring: </w:t>
      </w:r>
      <w:r w:rsidDel="00000000" w:rsidR="00000000" w:rsidRPr="00000000">
        <w:rPr>
          <w:rtl w:val="0"/>
        </w:rPr>
        <w:t xml:space="preserve">Provide risk-based alerts or vulnerability scanning, supporting prompt remediation.  </w:t>
      </w:r>
    </w:p>
    <w:p w:rsidR="00000000" w:rsidDel="00000000" w:rsidP="00000000" w:rsidRDefault="00000000" w:rsidRPr="00000000" w14:paraId="00000054">
      <w:pPr>
        <w:numPr>
          <w:ilvl w:val="0"/>
          <w:numId w:val="18"/>
        </w:numPr>
        <w:ind w:left="720" w:hanging="360"/>
        <w:rPr/>
      </w:pPr>
      <w:r w:rsidDel="00000000" w:rsidR="00000000" w:rsidRPr="00000000">
        <w:rPr>
          <w:b w:val="1"/>
          <w:rtl w:val="0"/>
        </w:rPr>
        <w:t xml:space="preserve">Incident Response:</w:t>
      </w:r>
      <w:r w:rsidDel="00000000" w:rsidR="00000000" w:rsidRPr="00000000">
        <w:rPr>
          <w:rtl w:val="0"/>
        </w:rPr>
        <w:t xml:space="preserve"> A robust framework for detecting suspicious activities, triaging issues, and containing or eradicating threats quickly.  </w:t>
      </w:r>
    </w:p>
    <w:p w:rsidR="00000000" w:rsidDel="00000000" w:rsidP="00000000" w:rsidRDefault="00000000" w:rsidRPr="00000000" w14:paraId="00000055">
      <w:pPr>
        <w:numPr>
          <w:ilvl w:val="0"/>
          <w:numId w:val="18"/>
        </w:numPr>
        <w:ind w:left="720" w:hanging="360"/>
        <w:rPr/>
      </w:pPr>
      <w:r w:rsidDel="00000000" w:rsidR="00000000" w:rsidRPr="00000000">
        <w:rPr>
          <w:b w:val="1"/>
          <w:rtl w:val="0"/>
        </w:rPr>
        <w:t xml:space="preserve">Streamlined Audit Evidence: </w:t>
      </w:r>
      <w:r w:rsidDel="00000000" w:rsidR="00000000" w:rsidRPr="00000000">
        <w:rPr>
          <w:rtl w:val="0"/>
        </w:rPr>
        <w:t xml:space="preserve">Automated or integrated logs, reporting, and control mappings aligned with ISO 27001 Annex A controls.</w:t>
      </w:r>
    </w:p>
    <w:p w:rsidR="00000000" w:rsidDel="00000000" w:rsidP="00000000" w:rsidRDefault="00000000" w:rsidRPr="00000000" w14:paraId="00000056">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7">
      <w:pPr>
        <w:pStyle w:val="Heading2"/>
        <w:rPr>
          <w:b w:val="1"/>
          <w:sz w:val="34"/>
          <w:szCs w:val="34"/>
        </w:rPr>
      </w:pPr>
      <w:bookmarkStart w:colFirst="0" w:colLast="0" w:name="_lzhkolh86vw" w:id="6"/>
      <w:bookmarkEnd w:id="6"/>
      <w:r w:rsidDel="00000000" w:rsidR="00000000" w:rsidRPr="00000000">
        <w:rPr>
          <w:b w:val="1"/>
          <w:sz w:val="34"/>
          <w:szCs w:val="34"/>
          <w:rtl w:val="0"/>
        </w:rPr>
        <w:t xml:space="preserve">2. Scope of the RFP</w:t>
      </w:r>
    </w:p>
    <w:p w:rsidR="00000000" w:rsidDel="00000000" w:rsidP="00000000" w:rsidRDefault="00000000" w:rsidRPr="00000000" w14:paraId="00000058">
      <w:pPr>
        <w:pStyle w:val="Heading3"/>
        <w:rPr>
          <w:b w:val="1"/>
          <w:color w:val="000000"/>
          <w:sz w:val="26"/>
          <w:szCs w:val="26"/>
        </w:rPr>
      </w:pPr>
      <w:bookmarkStart w:colFirst="0" w:colLast="0" w:name="_o2w0pq2u6bjz" w:id="7"/>
      <w:bookmarkEnd w:id="7"/>
      <w:r w:rsidDel="00000000" w:rsidR="00000000" w:rsidRPr="00000000">
        <w:rPr>
          <w:b w:val="1"/>
          <w:color w:val="000000"/>
          <w:sz w:val="26"/>
          <w:szCs w:val="26"/>
          <w:rtl w:val="0"/>
        </w:rPr>
        <w:t xml:space="preserve">2.1 In-Scope Systems and Data Types</w:t>
      </w:r>
    </w:p>
    <w:p w:rsidR="00000000" w:rsidDel="00000000" w:rsidP="00000000" w:rsidRDefault="00000000" w:rsidRPr="00000000" w14:paraId="00000059">
      <w:pPr>
        <w:numPr>
          <w:ilvl w:val="0"/>
          <w:numId w:val="8"/>
        </w:numPr>
        <w:spacing w:before="200" w:lineRule="auto"/>
        <w:ind w:left="720" w:hanging="360"/>
        <w:rPr/>
      </w:pPr>
      <w:r w:rsidDel="00000000" w:rsidR="00000000" w:rsidRPr="00000000">
        <w:rPr>
          <w:b w:val="1"/>
          <w:rtl w:val="0"/>
        </w:rPr>
        <w:t xml:space="preserve">Corporate IT:</w:t>
      </w:r>
      <w:r w:rsidDel="00000000" w:rsidR="00000000" w:rsidRPr="00000000">
        <w:rPr>
          <w:rtl w:val="0"/>
        </w:rPr>
        <w:t xml:space="preserve"> Servers, endpoints, cloud workloads that handle or store sensitive data.  </w:t>
      </w:r>
    </w:p>
    <w:p w:rsidR="00000000" w:rsidDel="00000000" w:rsidP="00000000" w:rsidRDefault="00000000" w:rsidRPr="00000000" w14:paraId="0000005A">
      <w:pPr>
        <w:numPr>
          <w:ilvl w:val="0"/>
          <w:numId w:val="8"/>
        </w:numPr>
        <w:ind w:left="720" w:hanging="360"/>
        <w:rPr/>
      </w:pPr>
      <w:r w:rsidDel="00000000" w:rsidR="00000000" w:rsidRPr="00000000">
        <w:rPr>
          <w:b w:val="1"/>
          <w:rtl w:val="0"/>
        </w:rPr>
        <w:t xml:space="preserve">Legacy/On-Prem: </w:t>
      </w:r>
      <w:r w:rsidDel="00000000" w:rsidR="00000000" w:rsidRPr="00000000">
        <w:rPr>
          <w:rtl w:val="0"/>
        </w:rPr>
        <w:t xml:space="preserve">Possibly older or specialized systems requiring minimal disruption scanning.  </w:t>
      </w:r>
    </w:p>
    <w:p w:rsidR="00000000" w:rsidDel="00000000" w:rsidP="00000000" w:rsidRDefault="00000000" w:rsidRPr="00000000" w14:paraId="0000005B">
      <w:pPr>
        <w:numPr>
          <w:ilvl w:val="0"/>
          <w:numId w:val="8"/>
        </w:numPr>
        <w:ind w:left="720" w:hanging="360"/>
        <w:rPr/>
      </w:pPr>
      <w:r w:rsidDel="00000000" w:rsidR="00000000" w:rsidRPr="00000000">
        <w:rPr>
          <w:b w:val="1"/>
          <w:rtl w:val="0"/>
        </w:rPr>
        <w:t xml:space="preserve">Vendor/Third-Party Solutions:</w:t>
      </w:r>
      <w:r w:rsidDel="00000000" w:rsidR="00000000" w:rsidRPr="00000000">
        <w:rPr>
          <w:rtl w:val="0"/>
        </w:rPr>
        <w:t xml:space="preserve"> Integrated or partially managed systems where data might be exchanged.  </w:t>
      </w:r>
    </w:p>
    <w:p w:rsidR="00000000" w:rsidDel="00000000" w:rsidP="00000000" w:rsidRDefault="00000000" w:rsidRPr="00000000" w14:paraId="0000005C">
      <w:pPr>
        <w:numPr>
          <w:ilvl w:val="0"/>
          <w:numId w:val="8"/>
        </w:numPr>
        <w:ind w:left="720" w:hanging="360"/>
        <w:rPr/>
      </w:pPr>
      <w:r w:rsidDel="00000000" w:rsidR="00000000" w:rsidRPr="00000000">
        <w:rPr>
          <w:b w:val="1"/>
          <w:rtl w:val="0"/>
        </w:rPr>
        <w:t xml:space="preserve">IoT/OT:</w:t>
      </w:r>
      <w:r w:rsidDel="00000000" w:rsidR="00000000" w:rsidRPr="00000000">
        <w:rPr>
          <w:rtl w:val="0"/>
        </w:rPr>
        <w:t xml:space="preserve"> If relevant, device-based data or ICS/SCADA usage tying into corporate or external networks.</w:t>
      </w:r>
    </w:p>
    <w:p w:rsidR="00000000" w:rsidDel="00000000" w:rsidP="00000000" w:rsidRDefault="00000000" w:rsidRPr="00000000" w14:paraId="0000005D">
      <w:pPr>
        <w:pStyle w:val="Heading3"/>
        <w:rPr>
          <w:b w:val="1"/>
          <w:color w:val="000000"/>
          <w:sz w:val="26"/>
          <w:szCs w:val="26"/>
        </w:rPr>
      </w:pPr>
      <w:bookmarkStart w:colFirst="0" w:colLast="0" w:name="_u0ht5dgkad83" w:id="8"/>
      <w:bookmarkEnd w:id="8"/>
      <w:r w:rsidDel="00000000" w:rsidR="00000000" w:rsidRPr="00000000">
        <w:rPr>
          <w:b w:val="1"/>
          <w:color w:val="000000"/>
          <w:sz w:val="26"/>
          <w:szCs w:val="26"/>
          <w:rtl w:val="0"/>
        </w:rPr>
        <w:t xml:space="preserve">2.2 ISO 27001 Clause and Control Alignment</w:t>
      </w:r>
    </w:p>
    <w:p w:rsidR="00000000" w:rsidDel="00000000" w:rsidP="00000000" w:rsidRDefault="00000000" w:rsidRPr="00000000" w14:paraId="0000005E">
      <w:pPr>
        <w:spacing w:before="200" w:lineRule="auto"/>
        <w:rPr/>
      </w:pPr>
      <w:r w:rsidDel="00000000" w:rsidR="00000000" w:rsidRPr="00000000">
        <w:rPr>
          <w:rtl w:val="0"/>
        </w:rPr>
        <w:t xml:space="preserve">The solution must address:</w:t>
      </w:r>
    </w:p>
    <w:p w:rsidR="00000000" w:rsidDel="00000000" w:rsidP="00000000" w:rsidRDefault="00000000" w:rsidRPr="00000000" w14:paraId="0000005F">
      <w:pPr>
        <w:numPr>
          <w:ilvl w:val="0"/>
          <w:numId w:val="6"/>
        </w:numPr>
        <w:spacing w:before="200" w:lineRule="auto"/>
        <w:ind w:left="720" w:hanging="360"/>
        <w:rPr/>
      </w:pPr>
      <w:r w:rsidDel="00000000" w:rsidR="00000000" w:rsidRPr="00000000">
        <w:rPr>
          <w:b w:val="1"/>
          <w:rtl w:val="0"/>
        </w:rPr>
        <w:t xml:space="preserve">Clause 4-10:</w:t>
      </w:r>
      <w:r w:rsidDel="00000000" w:rsidR="00000000" w:rsidRPr="00000000">
        <w:rPr>
          <w:rtl w:val="0"/>
        </w:rPr>
        <w:t xml:space="preserve"> Overall management system requirements (Context, Leadership, Planning, Support, Operation, Performance Evaluation, Improvement).  </w:t>
      </w:r>
    </w:p>
    <w:p w:rsidR="00000000" w:rsidDel="00000000" w:rsidP="00000000" w:rsidRDefault="00000000" w:rsidRPr="00000000" w14:paraId="00000060">
      <w:pPr>
        <w:numPr>
          <w:ilvl w:val="0"/>
          <w:numId w:val="6"/>
        </w:numPr>
        <w:ind w:left="720" w:hanging="360"/>
        <w:rPr/>
      </w:pPr>
      <w:r w:rsidDel="00000000" w:rsidR="00000000" w:rsidRPr="00000000">
        <w:rPr>
          <w:b w:val="1"/>
          <w:rtl w:val="0"/>
        </w:rPr>
        <w:t xml:space="preserve">Annex A Controls: </w:t>
      </w:r>
      <w:r w:rsidDel="00000000" w:rsidR="00000000" w:rsidRPr="00000000">
        <w:rPr>
          <w:rtl w:val="0"/>
        </w:rPr>
        <w:t xml:space="preserve">Specifically relevant to the 14 control domains (e.g., A.5: Information Security Policies, A.6: Organization of Information Security, etc.).</w:t>
      </w:r>
    </w:p>
    <w:p w:rsidR="00000000" w:rsidDel="00000000" w:rsidP="00000000" w:rsidRDefault="00000000" w:rsidRPr="00000000" w14:paraId="00000061">
      <w:pPr>
        <w:pStyle w:val="Heading3"/>
        <w:rPr>
          <w:b w:val="1"/>
          <w:color w:val="000000"/>
          <w:sz w:val="26"/>
          <w:szCs w:val="26"/>
        </w:rPr>
      </w:pPr>
      <w:bookmarkStart w:colFirst="0" w:colLast="0" w:name="_33vg21yp885w" w:id="9"/>
      <w:bookmarkEnd w:id="9"/>
      <w:r w:rsidDel="00000000" w:rsidR="00000000" w:rsidRPr="00000000">
        <w:rPr>
          <w:b w:val="1"/>
          <w:color w:val="000000"/>
          <w:sz w:val="26"/>
          <w:szCs w:val="26"/>
          <w:rtl w:val="0"/>
        </w:rPr>
        <w:t xml:space="preserve">2.3 Desired Outcomes and Deliverables</w:t>
      </w:r>
    </w:p>
    <w:p w:rsidR="00000000" w:rsidDel="00000000" w:rsidP="00000000" w:rsidRDefault="00000000" w:rsidRPr="00000000" w14:paraId="00000062">
      <w:pPr>
        <w:numPr>
          <w:ilvl w:val="0"/>
          <w:numId w:val="1"/>
        </w:numPr>
        <w:spacing w:before="200" w:lineRule="auto"/>
        <w:ind w:left="720" w:hanging="360"/>
        <w:rPr/>
      </w:pPr>
      <w:r w:rsidDel="00000000" w:rsidR="00000000" w:rsidRPr="00000000">
        <w:rPr>
          <w:b w:val="1"/>
          <w:rtl w:val="0"/>
        </w:rPr>
        <w:t xml:space="preserve">Asset and Risk Inventory:</w:t>
      </w:r>
      <w:r w:rsidDel="00000000" w:rsidR="00000000" w:rsidRPr="00000000">
        <w:rPr>
          <w:rtl w:val="0"/>
        </w:rPr>
        <w:t xml:space="preserve"> Updated, near real-time classification and risk scoring of in-scope systems.  </w:t>
      </w:r>
    </w:p>
    <w:p w:rsidR="00000000" w:rsidDel="00000000" w:rsidP="00000000" w:rsidRDefault="00000000" w:rsidRPr="00000000" w14:paraId="00000063">
      <w:pPr>
        <w:numPr>
          <w:ilvl w:val="0"/>
          <w:numId w:val="1"/>
        </w:numPr>
        <w:ind w:left="720" w:hanging="360"/>
        <w:rPr/>
      </w:pPr>
      <w:r w:rsidDel="00000000" w:rsidR="00000000" w:rsidRPr="00000000">
        <w:rPr>
          <w:b w:val="1"/>
          <w:rtl w:val="0"/>
        </w:rPr>
        <w:t xml:space="preserve">Control Implementation Support:</w:t>
      </w:r>
      <w:r w:rsidDel="00000000" w:rsidR="00000000" w:rsidRPr="00000000">
        <w:rPr>
          <w:rtl w:val="0"/>
        </w:rPr>
        <w:t xml:space="preserve"> Tools or integrations facilitating key controls (e.g., Access Control, Cryptography, Physical Security) and verifying compliance.  </w:t>
      </w:r>
    </w:p>
    <w:p w:rsidR="00000000" w:rsidDel="00000000" w:rsidP="00000000" w:rsidRDefault="00000000" w:rsidRPr="00000000" w14:paraId="00000064">
      <w:pPr>
        <w:numPr>
          <w:ilvl w:val="0"/>
          <w:numId w:val="1"/>
        </w:numPr>
        <w:ind w:left="720" w:hanging="360"/>
        <w:rPr/>
      </w:pPr>
      <w:r w:rsidDel="00000000" w:rsidR="00000000" w:rsidRPr="00000000">
        <w:rPr>
          <w:b w:val="1"/>
          <w:rtl w:val="0"/>
        </w:rPr>
        <w:t xml:space="preserve">Incident Response:</w:t>
      </w:r>
      <w:r w:rsidDel="00000000" w:rsidR="00000000" w:rsidRPr="00000000">
        <w:rPr>
          <w:rtl w:val="0"/>
        </w:rPr>
        <w:t xml:space="preserve"> Advanced threat detection, forensics, and post-incident reviews, capturing improvements per PDCA cycle.  </w:t>
      </w:r>
    </w:p>
    <w:p w:rsidR="00000000" w:rsidDel="00000000" w:rsidP="00000000" w:rsidRDefault="00000000" w:rsidRPr="00000000" w14:paraId="00000065">
      <w:pPr>
        <w:numPr>
          <w:ilvl w:val="0"/>
          <w:numId w:val="1"/>
        </w:numPr>
        <w:ind w:left="720" w:hanging="360"/>
        <w:rPr/>
      </w:pPr>
      <w:r w:rsidDel="00000000" w:rsidR="00000000" w:rsidRPr="00000000">
        <w:rPr>
          <w:b w:val="1"/>
          <w:rtl w:val="0"/>
        </w:rPr>
        <w:t xml:space="preserve">Audit-Ready Evidence: </w:t>
      </w:r>
      <w:r w:rsidDel="00000000" w:rsidR="00000000" w:rsidRPr="00000000">
        <w:rPr>
          <w:rtl w:val="0"/>
        </w:rPr>
        <w:t xml:space="preserve">Dashboards or logs enabling quick demonstration of control performance and continuous improvement.</w:t>
      </w:r>
    </w:p>
    <w:p w:rsidR="00000000" w:rsidDel="00000000" w:rsidP="00000000" w:rsidRDefault="00000000" w:rsidRPr="00000000" w14:paraId="00000066">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7">
      <w:pPr>
        <w:pStyle w:val="Heading2"/>
        <w:rPr>
          <w:b w:val="1"/>
          <w:sz w:val="34"/>
          <w:szCs w:val="34"/>
        </w:rPr>
      </w:pPr>
      <w:bookmarkStart w:colFirst="0" w:colLast="0" w:name="_gx6k473uew0j" w:id="10"/>
      <w:bookmarkEnd w:id="10"/>
      <w:r w:rsidDel="00000000" w:rsidR="00000000" w:rsidRPr="00000000">
        <w:rPr>
          <w:b w:val="1"/>
          <w:sz w:val="34"/>
          <w:szCs w:val="34"/>
          <w:rtl w:val="0"/>
        </w:rPr>
        <w:t xml:space="preserve">3. Technical and Functional Requirements</w:t>
      </w:r>
    </w:p>
    <w:p w:rsidR="00000000" w:rsidDel="00000000" w:rsidP="00000000" w:rsidRDefault="00000000" w:rsidRPr="00000000" w14:paraId="00000068">
      <w:pPr>
        <w:pStyle w:val="Heading3"/>
        <w:rPr>
          <w:b w:val="1"/>
          <w:color w:val="000000"/>
          <w:sz w:val="26"/>
          <w:szCs w:val="26"/>
        </w:rPr>
      </w:pPr>
      <w:bookmarkStart w:colFirst="0" w:colLast="0" w:name="_us7q0x27iwgx" w:id="11"/>
      <w:bookmarkEnd w:id="11"/>
      <w:r w:rsidDel="00000000" w:rsidR="00000000" w:rsidRPr="00000000">
        <w:rPr>
          <w:b w:val="1"/>
          <w:color w:val="000000"/>
          <w:sz w:val="26"/>
          <w:szCs w:val="26"/>
          <w:rtl w:val="0"/>
        </w:rPr>
        <w:t xml:space="preserve">3.1 Agentless Data Discovery and Continuous Monitoring</w:t>
      </w:r>
    </w:p>
    <w:p w:rsidR="00000000" w:rsidDel="00000000" w:rsidP="00000000" w:rsidRDefault="00000000" w:rsidRPr="00000000" w14:paraId="00000069">
      <w:pPr>
        <w:numPr>
          <w:ilvl w:val="0"/>
          <w:numId w:val="26"/>
        </w:numPr>
        <w:spacing w:before="200" w:lineRule="auto"/>
        <w:ind w:left="720" w:hanging="360"/>
        <w:rPr>
          <w:b w:val="1"/>
        </w:rPr>
      </w:pPr>
      <w:r w:rsidDel="00000000" w:rsidR="00000000" w:rsidRPr="00000000">
        <w:rPr>
          <w:b w:val="1"/>
          <w:rtl w:val="0"/>
        </w:rPr>
        <w:t xml:space="preserve">Non-Intrusive Scanning  </w:t>
      </w:r>
    </w:p>
    <w:p w:rsidR="00000000" w:rsidDel="00000000" w:rsidP="00000000" w:rsidRDefault="00000000" w:rsidRPr="00000000" w14:paraId="0000006A">
      <w:pPr>
        <w:numPr>
          <w:ilvl w:val="0"/>
          <w:numId w:val="20"/>
        </w:numPr>
        <w:spacing w:after="0" w:before="200" w:lineRule="auto"/>
        <w:ind w:left="1440" w:hanging="360"/>
        <w:rPr/>
      </w:pPr>
      <w:r w:rsidDel="00000000" w:rsidR="00000000" w:rsidRPr="00000000">
        <w:rPr>
          <w:rtl w:val="0"/>
        </w:rPr>
        <w:t xml:space="preserve">Avoid local agents, focusing on passive or minimal overhead scanning for complex or older systems.  </w:t>
      </w:r>
    </w:p>
    <w:p w:rsidR="00000000" w:rsidDel="00000000" w:rsidP="00000000" w:rsidRDefault="00000000" w:rsidRPr="00000000" w14:paraId="0000006B">
      <w:pPr>
        <w:numPr>
          <w:ilvl w:val="0"/>
          <w:numId w:val="20"/>
        </w:numPr>
        <w:ind w:left="1440" w:hanging="360"/>
        <w:rPr/>
      </w:pPr>
      <w:r w:rsidDel="00000000" w:rsidR="00000000" w:rsidRPr="00000000">
        <w:rPr>
          <w:rtl w:val="0"/>
        </w:rPr>
        <w:t xml:space="preserve">Provide coverage for on-prem, cloud, or container environments.</w:t>
      </w:r>
    </w:p>
    <w:p w:rsidR="00000000" w:rsidDel="00000000" w:rsidP="00000000" w:rsidRDefault="00000000" w:rsidRPr="00000000" w14:paraId="0000006C">
      <w:pPr>
        <w:numPr>
          <w:ilvl w:val="0"/>
          <w:numId w:val="26"/>
        </w:numPr>
        <w:spacing w:after="0" w:before="200" w:lineRule="auto"/>
        <w:ind w:left="720" w:hanging="360"/>
        <w:rPr/>
      </w:pPr>
      <w:r w:rsidDel="00000000" w:rsidR="00000000" w:rsidRPr="00000000">
        <w:rPr>
          <w:b w:val="1"/>
          <w:rtl w:val="0"/>
        </w:rPr>
        <w:t xml:space="preserve">Dynamic Inventory Updates</w:t>
      </w:r>
      <w:r w:rsidDel="00000000" w:rsidR="00000000" w:rsidRPr="00000000">
        <w:rPr>
          <w:rtl w:val="0"/>
        </w:rPr>
        <w:t xml:space="preserve">  </w:t>
      </w:r>
    </w:p>
    <w:p w:rsidR="00000000" w:rsidDel="00000000" w:rsidP="00000000" w:rsidRDefault="00000000" w:rsidRPr="00000000" w14:paraId="0000006D">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Real-time or event-based detection of new devices, configurations, or data sets.  </w:t>
      </w:r>
    </w:p>
    <w:p w:rsidR="00000000" w:rsidDel="00000000" w:rsidP="00000000" w:rsidRDefault="00000000" w:rsidRPr="00000000" w14:paraId="0000006E">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Label each asset with relevant risk or compliance data.</w:t>
      </w:r>
    </w:p>
    <w:p w:rsidR="00000000" w:rsidDel="00000000" w:rsidP="00000000" w:rsidRDefault="00000000" w:rsidRPr="00000000" w14:paraId="0000006F">
      <w:pPr>
        <w:numPr>
          <w:ilvl w:val="0"/>
          <w:numId w:val="26"/>
        </w:numPr>
        <w:spacing w:after="0" w:before="200" w:lineRule="auto"/>
        <w:ind w:left="720" w:hanging="360"/>
        <w:rPr>
          <w:b w:val="1"/>
        </w:rPr>
      </w:pPr>
      <w:r w:rsidDel="00000000" w:rsidR="00000000" w:rsidRPr="00000000">
        <w:rPr>
          <w:b w:val="1"/>
          <w:rtl w:val="0"/>
        </w:rPr>
        <w:t xml:space="preserve">Ongoing Risk Monitoring  </w:t>
      </w:r>
    </w:p>
    <w:p w:rsidR="00000000" w:rsidDel="00000000" w:rsidP="00000000" w:rsidRDefault="00000000" w:rsidRPr="00000000" w14:paraId="0000007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Evaluate known vulnerabilities, missing patches, or policy deviations in real time.  </w:t>
      </w:r>
    </w:p>
    <w:p w:rsidR="00000000" w:rsidDel="00000000" w:rsidP="00000000" w:rsidRDefault="00000000" w:rsidRPr="00000000" w14:paraId="0000007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Automated or recommended mitigations for critical findings.</w:t>
      </w:r>
    </w:p>
    <w:p w:rsidR="00000000" w:rsidDel="00000000" w:rsidP="00000000" w:rsidRDefault="00000000" w:rsidRPr="00000000" w14:paraId="00000072">
      <w:pPr>
        <w:pStyle w:val="Heading3"/>
        <w:rPr>
          <w:b w:val="1"/>
          <w:color w:val="000000"/>
          <w:sz w:val="26"/>
          <w:szCs w:val="26"/>
        </w:rPr>
      </w:pPr>
      <w:bookmarkStart w:colFirst="0" w:colLast="0" w:name="_4fh37hld5fta" w:id="12"/>
      <w:bookmarkEnd w:id="12"/>
      <w:r w:rsidDel="00000000" w:rsidR="00000000" w:rsidRPr="00000000">
        <w:rPr>
          <w:b w:val="1"/>
          <w:color w:val="000000"/>
          <w:sz w:val="26"/>
          <w:szCs w:val="26"/>
          <w:rtl w:val="0"/>
        </w:rPr>
        <w:t xml:space="preserve">3.2 Risk Assessment, Asset Management, and Control Enforcement</w:t>
      </w:r>
    </w:p>
    <w:p w:rsidR="00000000" w:rsidDel="00000000" w:rsidP="00000000" w:rsidRDefault="00000000" w:rsidRPr="00000000" w14:paraId="00000073">
      <w:pPr>
        <w:numPr>
          <w:ilvl w:val="0"/>
          <w:numId w:val="15"/>
        </w:numPr>
        <w:spacing w:before="200" w:lineRule="auto"/>
        <w:ind w:left="720" w:hanging="360"/>
        <w:rPr/>
      </w:pPr>
      <w:r w:rsidDel="00000000" w:rsidR="00000000" w:rsidRPr="00000000">
        <w:rPr>
          <w:b w:val="1"/>
          <w:rtl w:val="0"/>
        </w:rPr>
        <w:t xml:space="preserve">Risk Identification </w:t>
      </w:r>
      <w:r w:rsidDel="00000000" w:rsidR="00000000" w:rsidRPr="00000000">
        <w:rPr>
          <w:rtl w:val="0"/>
        </w:rPr>
        <w:t xml:space="preserve"> </w:t>
      </w:r>
    </w:p>
    <w:p w:rsidR="00000000" w:rsidDel="00000000" w:rsidP="00000000" w:rsidRDefault="00000000" w:rsidRPr="00000000" w14:paraId="00000074">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Tools to correlate discovered assets with known threats, usage contexts, or compliance categories.  </w:t>
      </w:r>
    </w:p>
    <w:p w:rsidR="00000000" w:rsidDel="00000000" w:rsidP="00000000" w:rsidRDefault="00000000" w:rsidRPr="00000000" w14:paraId="0000007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Automated alerts for high-risk scenarios (e.g., unpatched OS, unauthorized software).</w:t>
      </w:r>
    </w:p>
    <w:p w:rsidR="00000000" w:rsidDel="00000000" w:rsidP="00000000" w:rsidRDefault="00000000" w:rsidRPr="00000000" w14:paraId="00000076">
      <w:pPr>
        <w:numPr>
          <w:ilvl w:val="0"/>
          <w:numId w:val="15"/>
        </w:numPr>
        <w:spacing w:after="0" w:before="200" w:lineRule="auto"/>
        <w:ind w:left="720" w:hanging="360"/>
        <w:rPr>
          <w:b w:val="1"/>
        </w:rPr>
      </w:pPr>
      <w:r w:rsidDel="00000000" w:rsidR="00000000" w:rsidRPr="00000000">
        <w:rPr>
          <w:b w:val="1"/>
          <w:rtl w:val="0"/>
        </w:rPr>
        <w:t xml:space="preserve">Configuration Management  </w:t>
      </w:r>
    </w:p>
    <w:p w:rsidR="00000000" w:rsidDel="00000000" w:rsidP="00000000" w:rsidRDefault="00000000" w:rsidRPr="00000000" w14:paraId="00000077">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Track system-level changes, ensuring secure defaults remain.  </w:t>
      </w:r>
    </w:p>
    <w:p w:rsidR="00000000" w:rsidDel="00000000" w:rsidP="00000000" w:rsidRDefault="00000000" w:rsidRPr="00000000" w14:paraId="0000007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Integration with provisioning or patch management to streamline updates or reduce misconfiguration.</w:t>
      </w:r>
    </w:p>
    <w:p w:rsidR="00000000" w:rsidDel="00000000" w:rsidP="00000000" w:rsidRDefault="00000000" w:rsidRPr="00000000" w14:paraId="00000079">
      <w:pPr>
        <w:numPr>
          <w:ilvl w:val="0"/>
          <w:numId w:val="15"/>
        </w:numPr>
        <w:spacing w:after="0" w:before="200" w:lineRule="auto"/>
        <w:ind w:left="720" w:hanging="360"/>
        <w:rPr>
          <w:b w:val="1"/>
        </w:rPr>
      </w:pPr>
      <w:r w:rsidDel="00000000" w:rsidR="00000000" w:rsidRPr="00000000">
        <w:rPr>
          <w:b w:val="1"/>
          <w:rtl w:val="0"/>
        </w:rPr>
        <w:t xml:space="preserve">Policy Enforcement  </w:t>
      </w:r>
    </w:p>
    <w:p w:rsidR="00000000" w:rsidDel="00000000" w:rsidP="00000000" w:rsidRDefault="00000000" w:rsidRPr="00000000" w14:paraId="0000007A">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Ability to define or integrate with existing policies (encryption mandates, user password strength, access controls) referencing ISO 27001.  </w:t>
      </w:r>
    </w:p>
    <w:p w:rsidR="00000000" w:rsidDel="00000000" w:rsidP="00000000" w:rsidRDefault="00000000" w:rsidRPr="00000000" w14:paraId="0000007B">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Real-time alerts when critical policy settings deviate from compliance standards.</w:t>
      </w:r>
    </w:p>
    <w:p w:rsidR="00000000" w:rsidDel="00000000" w:rsidP="00000000" w:rsidRDefault="00000000" w:rsidRPr="00000000" w14:paraId="0000007C">
      <w:pPr>
        <w:pStyle w:val="Heading3"/>
        <w:spacing w:before="200" w:lineRule="auto"/>
        <w:rPr>
          <w:b w:val="1"/>
          <w:color w:val="000000"/>
          <w:sz w:val="26"/>
          <w:szCs w:val="26"/>
        </w:rPr>
      </w:pPr>
      <w:bookmarkStart w:colFirst="0" w:colLast="0" w:name="_j6q1mngqvl4g" w:id="13"/>
      <w:bookmarkEnd w:id="13"/>
      <w:r w:rsidDel="00000000" w:rsidR="00000000" w:rsidRPr="00000000">
        <w:rPr>
          <w:b w:val="1"/>
          <w:color w:val="000000"/>
          <w:sz w:val="26"/>
          <w:szCs w:val="26"/>
          <w:rtl w:val="0"/>
        </w:rPr>
        <w:t xml:space="preserve">3.3 Access Controls, Logging, and Incident Response</w:t>
      </w:r>
    </w:p>
    <w:p w:rsidR="00000000" w:rsidDel="00000000" w:rsidP="00000000" w:rsidRDefault="00000000" w:rsidRPr="00000000" w14:paraId="0000007D">
      <w:pPr>
        <w:numPr>
          <w:ilvl w:val="0"/>
          <w:numId w:val="14"/>
        </w:numPr>
        <w:spacing w:before="200" w:lineRule="auto"/>
        <w:ind w:left="720" w:hanging="360"/>
        <w:rPr>
          <w:b w:val="1"/>
        </w:rPr>
      </w:pPr>
      <w:r w:rsidDel="00000000" w:rsidR="00000000" w:rsidRPr="00000000">
        <w:rPr>
          <w:b w:val="1"/>
          <w:rtl w:val="0"/>
        </w:rPr>
        <w:t xml:space="preserve">Access Control Validation  </w:t>
      </w:r>
    </w:p>
    <w:p w:rsidR="00000000" w:rsidDel="00000000" w:rsidP="00000000" w:rsidRDefault="00000000" w:rsidRPr="00000000" w14:paraId="0000007E">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Oversight </w:t>
      </w:r>
      <w:r w:rsidDel="00000000" w:rsidR="00000000" w:rsidRPr="00000000">
        <w:rPr>
          <w:rtl w:val="0"/>
        </w:rPr>
        <w:t xml:space="preserve">ensuring</w:t>
      </w:r>
      <w:r w:rsidDel="00000000" w:rsidR="00000000" w:rsidRPr="00000000">
        <w:rPr>
          <w:rtl w:val="0"/>
        </w:rPr>
        <w:t xml:space="preserve"> only authorized users or processes can access sensitive data or systems.  </w:t>
      </w:r>
    </w:p>
    <w:p w:rsidR="00000000" w:rsidDel="00000000" w:rsidP="00000000" w:rsidRDefault="00000000" w:rsidRPr="00000000" w14:paraId="0000007F">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Integration with identity management for consistent user or group-based restrictions.</w:t>
      </w:r>
    </w:p>
    <w:p w:rsidR="00000000" w:rsidDel="00000000" w:rsidP="00000000" w:rsidRDefault="00000000" w:rsidRPr="00000000" w14:paraId="00000080">
      <w:pPr>
        <w:numPr>
          <w:ilvl w:val="0"/>
          <w:numId w:val="14"/>
        </w:numPr>
        <w:spacing w:after="0" w:before="200" w:lineRule="auto"/>
        <w:ind w:left="720" w:hanging="360"/>
        <w:rPr>
          <w:b w:val="1"/>
        </w:rPr>
      </w:pPr>
      <w:r w:rsidDel="00000000" w:rsidR="00000000" w:rsidRPr="00000000">
        <w:rPr>
          <w:b w:val="1"/>
          <w:rtl w:val="0"/>
        </w:rPr>
        <w:t xml:space="preserve">Comprehensive Logging  </w:t>
      </w:r>
    </w:p>
    <w:p w:rsidR="00000000" w:rsidDel="00000000" w:rsidP="00000000" w:rsidRDefault="00000000" w:rsidRPr="00000000" w14:paraId="0000008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Capture user actions, system events, changes to configuration or privileged accounts, storing logs securely for audits.  </w:t>
      </w:r>
    </w:p>
    <w:p w:rsidR="00000000" w:rsidDel="00000000" w:rsidP="00000000" w:rsidRDefault="00000000" w:rsidRPr="00000000" w14:paraId="00000082">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Support rapid correlation or retrieval for incident investigations or compliance checks.</w:t>
      </w:r>
    </w:p>
    <w:p w:rsidR="00000000" w:rsidDel="00000000" w:rsidP="00000000" w:rsidRDefault="00000000" w:rsidRPr="00000000" w14:paraId="00000083">
      <w:pPr>
        <w:numPr>
          <w:ilvl w:val="0"/>
          <w:numId w:val="14"/>
        </w:numPr>
        <w:spacing w:after="0" w:before="200" w:lineRule="auto"/>
        <w:ind w:left="720" w:hanging="360"/>
        <w:rPr>
          <w:b w:val="1"/>
        </w:rPr>
      </w:pPr>
      <w:r w:rsidDel="00000000" w:rsidR="00000000" w:rsidRPr="00000000">
        <w:rPr>
          <w:b w:val="1"/>
          <w:rtl w:val="0"/>
        </w:rPr>
        <w:t xml:space="preserve">Incident Response  </w:t>
      </w:r>
    </w:p>
    <w:p w:rsidR="00000000" w:rsidDel="00000000" w:rsidP="00000000" w:rsidRDefault="00000000" w:rsidRPr="00000000" w14:paraId="00000084">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Tools or workflows for quick detection, containment, and eradication of threats, plus thorough forensic capabilities.  </w:t>
      </w:r>
    </w:p>
    <w:p w:rsidR="00000000" w:rsidDel="00000000" w:rsidP="00000000" w:rsidRDefault="00000000" w:rsidRPr="00000000" w14:paraId="0000008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Automated or guided playbooks referencing best practices, enabling swift restoration of normal operations.</w:t>
      </w:r>
    </w:p>
    <w:p w:rsidR="00000000" w:rsidDel="00000000" w:rsidP="00000000" w:rsidRDefault="00000000" w:rsidRPr="00000000" w14:paraId="00000086">
      <w:pPr>
        <w:pStyle w:val="Heading3"/>
        <w:rPr>
          <w:b w:val="1"/>
          <w:color w:val="000000"/>
          <w:sz w:val="26"/>
          <w:szCs w:val="26"/>
        </w:rPr>
      </w:pPr>
      <w:bookmarkStart w:colFirst="0" w:colLast="0" w:name="_api7f3yikido" w:id="14"/>
      <w:bookmarkEnd w:id="14"/>
      <w:r w:rsidDel="00000000" w:rsidR="00000000" w:rsidRPr="00000000">
        <w:rPr>
          <w:b w:val="1"/>
          <w:color w:val="000000"/>
          <w:sz w:val="26"/>
          <w:szCs w:val="26"/>
          <w:rtl w:val="0"/>
        </w:rPr>
        <w:t xml:space="preserve">3.4 Configuration Management and Vulnerability Management</w:t>
      </w:r>
    </w:p>
    <w:p w:rsidR="00000000" w:rsidDel="00000000" w:rsidP="00000000" w:rsidRDefault="00000000" w:rsidRPr="00000000" w14:paraId="00000087">
      <w:pPr>
        <w:numPr>
          <w:ilvl w:val="0"/>
          <w:numId w:val="10"/>
        </w:numPr>
        <w:spacing w:before="200" w:lineRule="auto"/>
        <w:ind w:left="720" w:hanging="360"/>
        <w:rPr>
          <w:b w:val="1"/>
        </w:rPr>
      </w:pPr>
      <w:r w:rsidDel="00000000" w:rsidR="00000000" w:rsidRPr="00000000">
        <w:rPr>
          <w:b w:val="1"/>
          <w:rtl w:val="0"/>
        </w:rPr>
        <w:t xml:space="preserve">Baseline Monitoring  </w:t>
      </w:r>
    </w:p>
    <w:p w:rsidR="00000000" w:rsidDel="00000000" w:rsidP="00000000" w:rsidRDefault="00000000" w:rsidRPr="00000000" w14:paraId="0000008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Compare systems against known secure configurations, raising alerts for anomalies or suspicious changes.  </w:t>
      </w:r>
    </w:p>
    <w:p w:rsidR="00000000" w:rsidDel="00000000" w:rsidP="00000000" w:rsidRDefault="00000000" w:rsidRPr="00000000" w14:paraId="0000008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Provide recommended remediation steps for drift from baseline or best practice.</w:t>
      </w:r>
    </w:p>
    <w:p w:rsidR="00000000" w:rsidDel="00000000" w:rsidP="00000000" w:rsidRDefault="00000000" w:rsidRPr="00000000" w14:paraId="0000008A">
      <w:pPr>
        <w:numPr>
          <w:ilvl w:val="0"/>
          <w:numId w:val="10"/>
        </w:numPr>
        <w:spacing w:after="0" w:before="200" w:lineRule="auto"/>
        <w:ind w:left="720" w:hanging="360"/>
        <w:rPr/>
      </w:pPr>
      <w:r w:rsidDel="00000000" w:rsidR="00000000" w:rsidRPr="00000000">
        <w:rPr>
          <w:b w:val="1"/>
          <w:rtl w:val="0"/>
        </w:rPr>
        <w:t xml:space="preserve">Patch and Vulnerability Checks </w:t>
      </w:r>
      <w:r w:rsidDel="00000000" w:rsidR="00000000" w:rsidRPr="00000000">
        <w:rPr>
          <w:rtl w:val="0"/>
        </w:rPr>
        <w:t xml:space="preserve"> </w:t>
      </w:r>
    </w:p>
    <w:p w:rsidR="00000000" w:rsidDel="00000000" w:rsidP="00000000" w:rsidRDefault="00000000" w:rsidRPr="00000000" w14:paraId="0000008B">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Periodic or continuous scanning referencing known CVEs or vendor bulletins.  </w:t>
      </w:r>
    </w:p>
    <w:p w:rsidR="00000000" w:rsidDel="00000000" w:rsidP="00000000" w:rsidRDefault="00000000" w:rsidRPr="00000000" w14:paraId="0000008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Track patch status, verifying timely updates or mitigating steps for unpatchable systems.</w:t>
      </w:r>
    </w:p>
    <w:p w:rsidR="00000000" w:rsidDel="00000000" w:rsidP="00000000" w:rsidRDefault="00000000" w:rsidRPr="00000000" w14:paraId="0000008D">
      <w:pPr>
        <w:numPr>
          <w:ilvl w:val="0"/>
          <w:numId w:val="10"/>
        </w:numPr>
        <w:spacing w:after="0" w:before="200" w:lineRule="auto"/>
        <w:ind w:left="720" w:hanging="360"/>
        <w:rPr/>
      </w:pPr>
      <w:r w:rsidDel="00000000" w:rsidR="00000000" w:rsidRPr="00000000">
        <w:rPr>
          <w:b w:val="1"/>
          <w:rtl w:val="0"/>
        </w:rPr>
        <w:t xml:space="preserve">Change Control and Documentation </w:t>
      </w:r>
      <w:r w:rsidDel="00000000" w:rsidR="00000000" w:rsidRPr="00000000">
        <w:rPr>
          <w:rtl w:val="0"/>
        </w:rPr>
        <w:t xml:space="preserve"> </w:t>
      </w:r>
    </w:p>
    <w:p w:rsidR="00000000" w:rsidDel="00000000" w:rsidP="00000000" w:rsidRDefault="00000000" w:rsidRPr="00000000" w14:paraId="0000008E">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Integrated approach for logging all significant changes to production or critical environments.  </w:t>
      </w:r>
    </w:p>
    <w:p w:rsidR="00000000" w:rsidDel="00000000" w:rsidP="00000000" w:rsidRDefault="00000000" w:rsidRPr="00000000" w14:paraId="0000008F">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Retain records for auditing or future forensic analysis.</w:t>
      </w:r>
    </w:p>
    <w:p w:rsidR="00000000" w:rsidDel="00000000" w:rsidP="00000000" w:rsidRDefault="00000000" w:rsidRPr="00000000" w14:paraId="00000090">
      <w:pPr>
        <w:pStyle w:val="Heading3"/>
        <w:rPr>
          <w:b w:val="1"/>
          <w:color w:val="000000"/>
          <w:sz w:val="26"/>
          <w:szCs w:val="26"/>
        </w:rPr>
      </w:pPr>
      <w:bookmarkStart w:colFirst="0" w:colLast="0" w:name="_4kc55xbprjuz" w:id="15"/>
      <w:bookmarkEnd w:id="15"/>
      <w:r w:rsidDel="00000000" w:rsidR="00000000" w:rsidRPr="00000000">
        <w:rPr>
          <w:b w:val="1"/>
          <w:color w:val="000000"/>
          <w:sz w:val="26"/>
          <w:szCs w:val="26"/>
          <w:rtl w:val="0"/>
        </w:rPr>
        <w:t xml:space="preserve">3.5 Governance, Reporting, and Audit Support</w:t>
      </w:r>
    </w:p>
    <w:p w:rsidR="00000000" w:rsidDel="00000000" w:rsidP="00000000" w:rsidRDefault="00000000" w:rsidRPr="00000000" w14:paraId="00000091">
      <w:pPr>
        <w:numPr>
          <w:ilvl w:val="0"/>
          <w:numId w:val="40"/>
        </w:numPr>
        <w:spacing w:before="200" w:lineRule="auto"/>
        <w:ind w:left="720" w:hanging="360"/>
        <w:rPr>
          <w:b w:val="1"/>
        </w:rPr>
      </w:pPr>
      <w:r w:rsidDel="00000000" w:rsidR="00000000" w:rsidRPr="00000000">
        <w:rPr>
          <w:b w:val="1"/>
          <w:rtl w:val="0"/>
        </w:rPr>
        <w:t xml:space="preserve">ISO 27001 Control Mapping  </w:t>
      </w:r>
    </w:p>
    <w:p w:rsidR="00000000" w:rsidDel="00000000" w:rsidP="00000000" w:rsidRDefault="00000000" w:rsidRPr="00000000" w14:paraId="00000092">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Single dashboard mapping solution features to relevant ISO 27001 clauses or Annex A controls.  </w:t>
      </w:r>
    </w:p>
    <w:p w:rsidR="00000000" w:rsidDel="00000000" w:rsidP="00000000" w:rsidRDefault="00000000" w:rsidRPr="00000000" w14:paraId="0000009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Live status of each control’s performance or open remediation tasks.</w:t>
      </w:r>
    </w:p>
    <w:p w:rsidR="00000000" w:rsidDel="00000000" w:rsidP="00000000" w:rsidRDefault="00000000" w:rsidRPr="00000000" w14:paraId="00000094">
      <w:pPr>
        <w:numPr>
          <w:ilvl w:val="0"/>
          <w:numId w:val="40"/>
        </w:numPr>
        <w:spacing w:after="0" w:before="200" w:lineRule="auto"/>
        <w:ind w:left="720" w:hanging="360"/>
        <w:rPr/>
      </w:pPr>
      <w:r w:rsidDel="00000000" w:rsidR="00000000" w:rsidRPr="00000000">
        <w:rPr>
          <w:b w:val="1"/>
          <w:rtl w:val="0"/>
        </w:rPr>
        <w:t xml:space="preserve">Policy and Risk Alignment</w:t>
      </w:r>
      <w:r w:rsidDel="00000000" w:rsidR="00000000" w:rsidRPr="00000000">
        <w:rPr>
          <w:rtl w:val="0"/>
        </w:rPr>
        <w:t xml:space="preserve">  </w:t>
      </w:r>
    </w:p>
    <w:p w:rsidR="00000000" w:rsidDel="00000000" w:rsidP="00000000" w:rsidRDefault="00000000" w:rsidRPr="00000000" w14:paraId="0000009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Integration or modules enforcing encryption, retention, or access policies.  </w:t>
      </w:r>
    </w:p>
    <w:p w:rsidR="00000000" w:rsidDel="00000000" w:rsidP="00000000" w:rsidRDefault="00000000" w:rsidRPr="00000000" w14:paraId="0000009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Alerts for data usage outside policy or anomalies in data movement.</w:t>
      </w:r>
    </w:p>
    <w:p w:rsidR="00000000" w:rsidDel="00000000" w:rsidP="00000000" w:rsidRDefault="00000000" w:rsidRPr="00000000" w14:paraId="00000097">
      <w:pPr>
        <w:numPr>
          <w:ilvl w:val="0"/>
          <w:numId w:val="40"/>
        </w:numPr>
        <w:spacing w:after="0" w:before="200" w:lineRule="auto"/>
        <w:ind w:left="720" w:hanging="360"/>
        <w:rPr>
          <w:b w:val="1"/>
        </w:rPr>
      </w:pPr>
      <w:r w:rsidDel="00000000" w:rsidR="00000000" w:rsidRPr="00000000">
        <w:rPr>
          <w:b w:val="1"/>
          <w:rtl w:val="0"/>
        </w:rPr>
        <w:t xml:space="preserve">Audit-Ready Artifacts  </w:t>
      </w:r>
    </w:p>
    <w:p w:rsidR="00000000" w:rsidDel="00000000" w:rsidP="00000000" w:rsidRDefault="00000000" w:rsidRPr="00000000" w14:paraId="0000009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On-demand or scheduled reports providing control evidence for internal checks or external certification audits.  </w:t>
      </w:r>
    </w:p>
    <w:p w:rsidR="00000000" w:rsidDel="00000000" w:rsidP="00000000" w:rsidRDefault="00000000" w:rsidRPr="00000000" w14:paraId="0000009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Historical logs showing continuity, trending risk posture, improvements over time.</w:t>
      </w:r>
    </w:p>
    <w:p w:rsidR="00000000" w:rsidDel="00000000" w:rsidP="00000000" w:rsidRDefault="00000000" w:rsidRPr="00000000" w14:paraId="0000009A">
      <w:pPr>
        <w:pStyle w:val="Heading3"/>
        <w:rPr>
          <w:b w:val="1"/>
          <w:color w:val="000000"/>
          <w:sz w:val="26"/>
          <w:szCs w:val="26"/>
        </w:rPr>
      </w:pPr>
      <w:bookmarkStart w:colFirst="0" w:colLast="0" w:name="_816ynxuqa3jr" w:id="16"/>
      <w:bookmarkEnd w:id="16"/>
      <w:r w:rsidDel="00000000" w:rsidR="00000000" w:rsidRPr="00000000">
        <w:rPr>
          <w:b w:val="1"/>
          <w:color w:val="000000"/>
          <w:sz w:val="26"/>
          <w:szCs w:val="26"/>
          <w:rtl w:val="0"/>
        </w:rPr>
        <w:t xml:space="preserve">3.6 Integration with Existing Security and IT Ecosystems</w:t>
      </w:r>
    </w:p>
    <w:p w:rsidR="00000000" w:rsidDel="00000000" w:rsidP="00000000" w:rsidRDefault="00000000" w:rsidRPr="00000000" w14:paraId="0000009B">
      <w:pPr>
        <w:numPr>
          <w:ilvl w:val="0"/>
          <w:numId w:val="37"/>
        </w:numPr>
        <w:spacing w:before="200" w:lineRule="auto"/>
        <w:ind w:left="720" w:hanging="360"/>
        <w:rPr>
          <w:b w:val="1"/>
        </w:rPr>
      </w:pPr>
      <w:r w:rsidDel="00000000" w:rsidR="00000000" w:rsidRPr="00000000">
        <w:rPr>
          <w:b w:val="1"/>
          <w:rtl w:val="0"/>
        </w:rPr>
        <w:t xml:space="preserve">SIEM, SOAR, ITSM  </w:t>
      </w:r>
    </w:p>
    <w:p w:rsidR="00000000" w:rsidDel="00000000" w:rsidP="00000000" w:rsidRDefault="00000000" w:rsidRPr="00000000" w14:paraId="0000009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Connectors/APIs enabling discovered vulnerabilities, classification events, or incident alerts to feed into Splunk, ServiceNow, etc.  </w:t>
      </w:r>
    </w:p>
    <w:p w:rsidR="00000000" w:rsidDel="00000000" w:rsidP="00000000" w:rsidRDefault="00000000" w:rsidRPr="00000000" w14:paraId="0000009D">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Bi-directional exchange for orchestrated threat response or compliance ticketing.</w:t>
      </w:r>
    </w:p>
    <w:p w:rsidR="00000000" w:rsidDel="00000000" w:rsidP="00000000" w:rsidRDefault="00000000" w:rsidRPr="00000000" w14:paraId="0000009E">
      <w:pPr>
        <w:numPr>
          <w:ilvl w:val="0"/>
          <w:numId w:val="37"/>
        </w:numPr>
        <w:spacing w:after="0" w:before="200" w:lineRule="auto"/>
        <w:ind w:left="720" w:hanging="360"/>
        <w:rPr/>
      </w:pPr>
      <w:r w:rsidDel="00000000" w:rsidR="00000000" w:rsidRPr="00000000">
        <w:rPr>
          <w:b w:val="1"/>
          <w:rtl w:val="0"/>
        </w:rPr>
        <w:t xml:space="preserve">Identity and Access Management </w:t>
      </w:r>
      <w:r w:rsidDel="00000000" w:rsidR="00000000" w:rsidRPr="00000000">
        <w:rPr>
          <w:rtl w:val="0"/>
        </w:rPr>
        <w:t xml:space="preserve"> </w:t>
      </w:r>
    </w:p>
    <w:p w:rsidR="00000000" w:rsidDel="00000000" w:rsidP="00000000" w:rsidRDefault="00000000" w:rsidRPr="00000000" w14:paraId="0000009F">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Combine user or device context with discovered data or system telemetry for robust oversight of who can access what.  </w:t>
      </w:r>
    </w:p>
    <w:p w:rsidR="00000000" w:rsidDel="00000000" w:rsidP="00000000" w:rsidRDefault="00000000" w:rsidRPr="00000000" w14:paraId="000000A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Automated detection of unauthorized privilege escalations or suspicious logins.</w:t>
      </w:r>
    </w:p>
    <w:p w:rsidR="00000000" w:rsidDel="00000000" w:rsidP="00000000" w:rsidRDefault="00000000" w:rsidRPr="00000000" w14:paraId="000000A1">
      <w:pPr>
        <w:numPr>
          <w:ilvl w:val="0"/>
          <w:numId w:val="37"/>
        </w:numPr>
        <w:spacing w:after="0" w:before="200" w:lineRule="auto"/>
        <w:ind w:left="720" w:hanging="360"/>
        <w:rPr/>
      </w:pPr>
      <w:r w:rsidDel="00000000" w:rsidR="00000000" w:rsidRPr="00000000">
        <w:rPr>
          <w:b w:val="1"/>
          <w:rtl w:val="0"/>
        </w:rPr>
        <w:t xml:space="preserve">Cloud, Container, Hybrid </w:t>
      </w:r>
      <w:r w:rsidDel="00000000" w:rsidR="00000000" w:rsidRPr="00000000">
        <w:rPr>
          <w:rtl w:val="0"/>
        </w:rPr>
        <w:t xml:space="preserve"> </w:t>
      </w:r>
    </w:p>
    <w:p w:rsidR="00000000" w:rsidDel="00000000" w:rsidP="00000000" w:rsidRDefault="00000000" w:rsidRPr="00000000" w14:paraId="000000A2">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Coverage for ephemeral container-based solutions (e.g., Docker, Kubernetes), scanning short-lived services for compliance.  </w:t>
      </w:r>
    </w:p>
    <w:p w:rsidR="00000000" w:rsidDel="00000000" w:rsidP="00000000" w:rsidRDefault="00000000" w:rsidRPr="00000000" w14:paraId="000000A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Evaluate multi-cloud usage ensuring consistent ISO 27001 controls across providers.</w:t>
      </w:r>
    </w:p>
    <w:p w:rsidR="00000000" w:rsidDel="00000000" w:rsidP="00000000" w:rsidRDefault="00000000" w:rsidRPr="00000000" w14:paraId="000000A4">
      <w:pPr>
        <w:pStyle w:val="Heading3"/>
        <w:rPr>
          <w:b w:val="1"/>
          <w:color w:val="000000"/>
          <w:sz w:val="26"/>
          <w:szCs w:val="26"/>
        </w:rPr>
      </w:pPr>
      <w:bookmarkStart w:colFirst="0" w:colLast="0" w:name="_5zy5q7lezzqj" w:id="17"/>
      <w:bookmarkEnd w:id="17"/>
      <w:r w:rsidDel="00000000" w:rsidR="00000000" w:rsidRPr="00000000">
        <w:rPr>
          <w:b w:val="1"/>
          <w:color w:val="000000"/>
          <w:sz w:val="26"/>
          <w:szCs w:val="26"/>
          <w:rtl w:val="0"/>
        </w:rPr>
        <w:t xml:space="preserve">3.7 Scalability and Future-Readiness</w:t>
      </w:r>
    </w:p>
    <w:p w:rsidR="00000000" w:rsidDel="00000000" w:rsidP="00000000" w:rsidRDefault="00000000" w:rsidRPr="00000000" w14:paraId="000000A5">
      <w:pPr>
        <w:numPr>
          <w:ilvl w:val="0"/>
          <w:numId w:val="23"/>
        </w:numPr>
        <w:spacing w:before="200" w:lineRule="auto"/>
        <w:ind w:left="720" w:hanging="360"/>
        <w:rPr>
          <w:b w:val="1"/>
        </w:rPr>
      </w:pPr>
      <w:r w:rsidDel="00000000" w:rsidR="00000000" w:rsidRPr="00000000">
        <w:rPr>
          <w:b w:val="1"/>
          <w:rtl w:val="0"/>
        </w:rPr>
        <w:t xml:space="preserve">P</w:t>
      </w:r>
      <w:r w:rsidDel="00000000" w:rsidR="00000000" w:rsidRPr="00000000">
        <w:rPr>
          <w:b w:val="1"/>
          <w:rtl w:val="0"/>
        </w:rPr>
        <w:t xml:space="preserve">erformance Benchmarks  </w:t>
      </w:r>
    </w:p>
    <w:p w:rsidR="00000000" w:rsidDel="00000000" w:rsidP="00000000" w:rsidRDefault="00000000" w:rsidRPr="00000000" w14:paraId="000000A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Architecture supporting large data volumes, multi-site coverage, or high concurrency.  </w:t>
      </w:r>
    </w:p>
    <w:p w:rsidR="00000000" w:rsidDel="00000000" w:rsidP="00000000" w:rsidRDefault="00000000" w:rsidRPr="00000000" w14:paraId="000000A7">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Clear guidelines for expansions or new lines of business.</w:t>
      </w:r>
    </w:p>
    <w:p w:rsidR="00000000" w:rsidDel="00000000" w:rsidP="00000000" w:rsidRDefault="00000000" w:rsidRPr="00000000" w14:paraId="000000A8">
      <w:pPr>
        <w:numPr>
          <w:ilvl w:val="0"/>
          <w:numId w:val="23"/>
        </w:numPr>
        <w:spacing w:after="0" w:before="200" w:lineRule="auto"/>
        <w:ind w:left="720" w:hanging="360"/>
        <w:rPr>
          <w:b w:val="1"/>
        </w:rPr>
      </w:pPr>
      <w:r w:rsidDel="00000000" w:rsidR="00000000" w:rsidRPr="00000000">
        <w:rPr>
          <w:b w:val="1"/>
          <w:rtl w:val="0"/>
        </w:rPr>
        <w:t xml:space="preserve">Modular Enhancements  </w:t>
      </w:r>
    </w:p>
    <w:p w:rsidR="00000000" w:rsidDel="00000000" w:rsidP="00000000" w:rsidRDefault="00000000" w:rsidRPr="00000000" w14:paraId="000000A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Potential advanced analytics modules, deeper ML-based detection, or cross-regulatory compliance expansions as needed.  </w:t>
      </w:r>
    </w:p>
    <w:p w:rsidR="00000000" w:rsidDel="00000000" w:rsidP="00000000" w:rsidRDefault="00000000" w:rsidRPr="00000000" w14:paraId="000000AA">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Ongoing updates </w:t>
      </w:r>
      <w:r w:rsidDel="00000000" w:rsidR="00000000" w:rsidRPr="00000000">
        <w:rPr>
          <w:rtl w:val="0"/>
        </w:rPr>
        <w:t xml:space="preserve">ensuring</w:t>
      </w:r>
      <w:r w:rsidDel="00000000" w:rsidR="00000000" w:rsidRPr="00000000">
        <w:rPr>
          <w:rtl w:val="0"/>
        </w:rPr>
        <w:t xml:space="preserve"> coverage for emergent data technologies or threat landscapes.</w:t>
      </w:r>
    </w:p>
    <w:p w:rsidR="00000000" w:rsidDel="00000000" w:rsidP="00000000" w:rsidRDefault="00000000" w:rsidRPr="00000000" w14:paraId="000000AB">
      <w:pPr>
        <w:numPr>
          <w:ilvl w:val="0"/>
          <w:numId w:val="23"/>
        </w:numPr>
        <w:spacing w:after="0" w:before="200" w:lineRule="auto"/>
        <w:ind w:left="720" w:hanging="360"/>
        <w:rPr>
          <w:b w:val="1"/>
        </w:rPr>
      </w:pPr>
      <w:r w:rsidDel="00000000" w:rsidR="00000000" w:rsidRPr="00000000">
        <w:rPr>
          <w:b w:val="1"/>
          <w:rtl w:val="0"/>
        </w:rPr>
        <w:t xml:space="preserve">Global or Multi-Site  </w:t>
      </w:r>
    </w:p>
    <w:p w:rsidR="00000000" w:rsidDel="00000000" w:rsidP="00000000" w:rsidRDefault="00000000" w:rsidRPr="00000000" w14:paraId="000000A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Central management console unifying all organizational sites or divisions, standardizing ISO 27001 coverage.</w:t>
      </w:r>
    </w:p>
    <w:p w:rsidR="00000000" w:rsidDel="00000000" w:rsidP="00000000" w:rsidRDefault="00000000" w:rsidRPr="00000000" w14:paraId="000000AD">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E">
      <w:pPr>
        <w:pStyle w:val="Heading2"/>
        <w:rPr>
          <w:b w:val="1"/>
          <w:sz w:val="34"/>
          <w:szCs w:val="34"/>
        </w:rPr>
      </w:pPr>
      <w:bookmarkStart w:colFirst="0" w:colLast="0" w:name="_li5ikpwm2vwj" w:id="18"/>
      <w:bookmarkEnd w:id="18"/>
      <w:r w:rsidDel="00000000" w:rsidR="00000000" w:rsidRPr="00000000">
        <w:rPr>
          <w:b w:val="1"/>
          <w:sz w:val="34"/>
          <w:szCs w:val="34"/>
          <w:rtl w:val="0"/>
        </w:rPr>
        <w:t xml:space="preserve">4. Implementation and Project Delivery</w:t>
      </w:r>
    </w:p>
    <w:p w:rsidR="00000000" w:rsidDel="00000000" w:rsidP="00000000" w:rsidRDefault="00000000" w:rsidRPr="00000000" w14:paraId="000000AF">
      <w:pPr>
        <w:pStyle w:val="Heading3"/>
        <w:rPr>
          <w:b w:val="1"/>
          <w:color w:val="000000"/>
          <w:sz w:val="26"/>
          <w:szCs w:val="26"/>
        </w:rPr>
      </w:pPr>
      <w:bookmarkStart w:colFirst="0" w:colLast="0" w:name="_g2pbt3lq480a" w:id="19"/>
      <w:bookmarkEnd w:id="19"/>
      <w:r w:rsidDel="00000000" w:rsidR="00000000" w:rsidRPr="00000000">
        <w:rPr>
          <w:b w:val="1"/>
          <w:color w:val="000000"/>
          <w:sz w:val="26"/>
          <w:szCs w:val="26"/>
          <w:rtl w:val="0"/>
        </w:rPr>
        <w:t xml:space="preserve">4.1 Deployment Options (On-Prem, Cloud, Hybrid)</w:t>
      </w:r>
    </w:p>
    <w:p w:rsidR="00000000" w:rsidDel="00000000" w:rsidP="00000000" w:rsidRDefault="00000000" w:rsidRPr="00000000" w14:paraId="000000B0">
      <w:pPr>
        <w:numPr>
          <w:ilvl w:val="0"/>
          <w:numId w:val="42"/>
        </w:numPr>
        <w:spacing w:before="200" w:lineRule="auto"/>
        <w:ind w:left="720" w:hanging="360"/>
        <w:rPr/>
      </w:pPr>
      <w:r w:rsidDel="00000000" w:rsidR="00000000" w:rsidRPr="00000000">
        <w:rPr>
          <w:b w:val="1"/>
          <w:rtl w:val="0"/>
        </w:rPr>
        <w:t xml:space="preserve">On-Prem:</w:t>
      </w:r>
      <w:r w:rsidDel="00000000" w:rsidR="00000000" w:rsidRPr="00000000">
        <w:rPr>
          <w:rtl w:val="0"/>
        </w:rPr>
        <w:t xml:space="preserve"> Appliances/VMs for local data control, minimal external dependencies.  </w:t>
      </w:r>
    </w:p>
    <w:p w:rsidR="00000000" w:rsidDel="00000000" w:rsidP="00000000" w:rsidRDefault="00000000" w:rsidRPr="00000000" w14:paraId="000000B1">
      <w:pPr>
        <w:numPr>
          <w:ilvl w:val="0"/>
          <w:numId w:val="42"/>
        </w:numPr>
        <w:ind w:left="720" w:hanging="360"/>
        <w:rPr/>
      </w:pPr>
      <w:r w:rsidDel="00000000" w:rsidR="00000000" w:rsidRPr="00000000">
        <w:rPr>
          <w:b w:val="1"/>
          <w:rtl w:val="0"/>
        </w:rPr>
        <w:t xml:space="preserve">Cloud:</w:t>
      </w:r>
      <w:r w:rsidDel="00000000" w:rsidR="00000000" w:rsidRPr="00000000">
        <w:rPr>
          <w:rtl w:val="0"/>
        </w:rPr>
        <w:t xml:space="preserve"> SaaS-based solution recognized for security certifications, possibly reducing overhead.  </w:t>
      </w:r>
    </w:p>
    <w:p w:rsidR="00000000" w:rsidDel="00000000" w:rsidP="00000000" w:rsidRDefault="00000000" w:rsidRPr="00000000" w14:paraId="000000B2">
      <w:pPr>
        <w:numPr>
          <w:ilvl w:val="0"/>
          <w:numId w:val="42"/>
        </w:numPr>
        <w:ind w:left="720" w:hanging="360"/>
        <w:rPr/>
      </w:pPr>
      <w:r w:rsidDel="00000000" w:rsidR="00000000" w:rsidRPr="00000000">
        <w:rPr>
          <w:b w:val="1"/>
          <w:rtl w:val="0"/>
        </w:rPr>
        <w:t xml:space="preserve">Hybrid:</w:t>
      </w:r>
      <w:r w:rsidDel="00000000" w:rsidR="00000000" w:rsidRPr="00000000">
        <w:rPr>
          <w:rtl w:val="0"/>
        </w:rPr>
        <w:t xml:space="preserve"> Local data collectors integrated with cloud-based analytics or management console.</w:t>
      </w:r>
    </w:p>
    <w:p w:rsidR="00000000" w:rsidDel="00000000" w:rsidP="00000000" w:rsidRDefault="00000000" w:rsidRPr="00000000" w14:paraId="000000B3">
      <w:pPr>
        <w:pStyle w:val="Heading3"/>
        <w:rPr>
          <w:b w:val="1"/>
          <w:color w:val="000000"/>
          <w:sz w:val="26"/>
          <w:szCs w:val="26"/>
        </w:rPr>
      </w:pPr>
      <w:bookmarkStart w:colFirst="0" w:colLast="0" w:name="_5qty0mrjtp1w" w:id="20"/>
      <w:bookmarkEnd w:id="20"/>
      <w:r w:rsidDel="00000000" w:rsidR="00000000" w:rsidRPr="00000000">
        <w:rPr>
          <w:b w:val="1"/>
          <w:color w:val="000000"/>
          <w:sz w:val="26"/>
          <w:szCs w:val="26"/>
          <w:rtl w:val="0"/>
        </w:rPr>
        <w:t xml:space="preserve">4.2 Phased Rollout and Timelines</w:t>
      </w:r>
    </w:p>
    <w:p w:rsidR="00000000" w:rsidDel="00000000" w:rsidP="00000000" w:rsidRDefault="00000000" w:rsidRPr="00000000" w14:paraId="000000B4">
      <w:pPr>
        <w:numPr>
          <w:ilvl w:val="0"/>
          <w:numId w:val="38"/>
        </w:numPr>
        <w:spacing w:before="200" w:lineRule="auto"/>
        <w:ind w:left="720" w:hanging="360"/>
        <w:rPr/>
      </w:pPr>
      <w:r w:rsidDel="00000000" w:rsidR="00000000" w:rsidRPr="00000000">
        <w:rPr>
          <w:b w:val="1"/>
          <w:rtl w:val="0"/>
        </w:rPr>
        <w:t xml:space="preserve">Planning and Gap Analysis</w:t>
      </w:r>
      <w:r w:rsidDel="00000000" w:rsidR="00000000" w:rsidRPr="00000000">
        <w:rPr>
          <w:rtl w:val="0"/>
        </w:rPr>
        <w:t xml:space="preserve">  </w:t>
      </w:r>
    </w:p>
    <w:p w:rsidR="00000000" w:rsidDel="00000000" w:rsidP="00000000" w:rsidRDefault="00000000" w:rsidRPr="00000000" w14:paraId="000000B5">
      <w:pPr>
        <w:numPr>
          <w:ilvl w:val="0"/>
          <w:numId w:val="9"/>
        </w:numPr>
        <w:spacing w:after="0" w:before="200" w:lineRule="auto"/>
        <w:ind w:left="1440" w:hanging="360"/>
        <w:rPr/>
      </w:pPr>
      <w:r w:rsidDel="00000000" w:rsidR="00000000" w:rsidRPr="00000000">
        <w:rPr>
          <w:rtl w:val="0"/>
        </w:rPr>
        <w:t xml:space="preserve">Defining scope, success metrics, final timeline, risk register.  </w:t>
      </w:r>
    </w:p>
    <w:p w:rsidR="00000000" w:rsidDel="00000000" w:rsidP="00000000" w:rsidRDefault="00000000" w:rsidRPr="00000000" w14:paraId="000000B6">
      <w:pPr>
        <w:numPr>
          <w:ilvl w:val="0"/>
          <w:numId w:val="9"/>
        </w:numPr>
        <w:ind w:left="1440" w:hanging="360"/>
        <w:rPr/>
      </w:pPr>
      <w:r w:rsidDel="00000000" w:rsidR="00000000" w:rsidRPr="00000000">
        <w:rPr>
          <w:rtl w:val="0"/>
        </w:rPr>
        <w:t xml:space="preserve">Deliverables: Project charter, stakeholder alignment, gap analysis results.</w:t>
      </w:r>
    </w:p>
    <w:p w:rsidR="00000000" w:rsidDel="00000000" w:rsidP="00000000" w:rsidRDefault="00000000" w:rsidRPr="00000000" w14:paraId="000000B7">
      <w:pPr>
        <w:numPr>
          <w:ilvl w:val="0"/>
          <w:numId w:val="38"/>
        </w:numPr>
        <w:spacing w:after="0" w:before="200" w:lineRule="auto"/>
        <w:ind w:left="720" w:hanging="360"/>
        <w:rPr/>
      </w:pPr>
      <w:r w:rsidDel="00000000" w:rsidR="00000000" w:rsidRPr="00000000">
        <w:rPr>
          <w:b w:val="1"/>
          <w:rtl w:val="0"/>
        </w:rPr>
        <w:t xml:space="preserve">Pilot Deployment </w:t>
      </w:r>
      <w:r w:rsidDel="00000000" w:rsidR="00000000" w:rsidRPr="00000000">
        <w:rPr>
          <w:rtl w:val="0"/>
        </w:rPr>
        <w:t xml:space="preserve"> </w:t>
      </w:r>
    </w:p>
    <w:p w:rsidR="00000000" w:rsidDel="00000000" w:rsidP="00000000" w:rsidRDefault="00000000" w:rsidRPr="00000000" w14:paraId="000000B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Deploy in a limited environment or partial subset of systems to validate scanning, performance, or DSAR workflows if relevant.  </w:t>
      </w:r>
    </w:p>
    <w:p w:rsidR="00000000" w:rsidDel="00000000" w:rsidP="00000000" w:rsidRDefault="00000000" w:rsidRPr="00000000" w14:paraId="000000B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Deliverables: Pilot results, acceptance tests, refined architecture blueprint.</w:t>
      </w:r>
    </w:p>
    <w:p w:rsidR="00000000" w:rsidDel="00000000" w:rsidP="00000000" w:rsidRDefault="00000000" w:rsidRPr="00000000" w14:paraId="000000BA">
      <w:pPr>
        <w:numPr>
          <w:ilvl w:val="0"/>
          <w:numId w:val="38"/>
        </w:numPr>
        <w:spacing w:after="0" w:before="200" w:lineRule="auto"/>
        <w:ind w:left="720" w:hanging="360"/>
        <w:rPr>
          <w:b w:val="1"/>
        </w:rPr>
      </w:pPr>
      <w:r w:rsidDel="00000000" w:rsidR="00000000" w:rsidRPr="00000000">
        <w:rPr>
          <w:b w:val="1"/>
          <w:rtl w:val="0"/>
        </w:rPr>
        <w:t xml:space="preserve">Production Rollout  </w:t>
      </w:r>
    </w:p>
    <w:p w:rsidR="00000000" w:rsidDel="00000000" w:rsidP="00000000" w:rsidRDefault="00000000" w:rsidRPr="00000000" w14:paraId="000000B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Cover all in-scope systems, data repositories, and user sets in phases.  </w:t>
      </w:r>
    </w:p>
    <w:p w:rsidR="00000000" w:rsidDel="00000000" w:rsidP="00000000" w:rsidRDefault="00000000" w:rsidRPr="00000000" w14:paraId="000000B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Deliverables: Production environment configurations, user training, acceptance sign-off.</w:t>
      </w:r>
    </w:p>
    <w:p w:rsidR="00000000" w:rsidDel="00000000" w:rsidP="00000000" w:rsidRDefault="00000000" w:rsidRPr="00000000" w14:paraId="000000BD">
      <w:pPr>
        <w:numPr>
          <w:ilvl w:val="0"/>
          <w:numId w:val="38"/>
        </w:numPr>
        <w:spacing w:after="0" w:before="200" w:lineRule="auto"/>
        <w:ind w:left="720" w:hanging="360"/>
        <w:rPr/>
      </w:pPr>
      <w:r w:rsidDel="00000000" w:rsidR="00000000" w:rsidRPr="00000000">
        <w:rPr>
          <w:b w:val="1"/>
          <w:rtl w:val="0"/>
        </w:rPr>
        <w:t xml:space="preserve">Optimization and Maintenance </w:t>
      </w:r>
      <w:r w:rsidDel="00000000" w:rsidR="00000000" w:rsidRPr="00000000">
        <w:rPr>
          <w:rtl w:val="0"/>
        </w:rPr>
        <w:t xml:space="preserve"> </w:t>
      </w:r>
    </w:p>
    <w:p w:rsidR="00000000" w:rsidDel="00000000" w:rsidP="00000000" w:rsidRDefault="00000000" w:rsidRPr="00000000" w14:paraId="000000B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Ongoing tuning, classification updates, advanced analytics.  </w:t>
      </w:r>
    </w:p>
    <w:p w:rsidR="00000000" w:rsidDel="00000000" w:rsidP="00000000" w:rsidRDefault="00000000" w:rsidRPr="00000000" w14:paraId="000000B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Deliverables: Updated runbooks, final project documentation, knowledge transfer sessions.</w:t>
      </w:r>
    </w:p>
    <w:p w:rsidR="00000000" w:rsidDel="00000000" w:rsidP="00000000" w:rsidRDefault="00000000" w:rsidRPr="00000000" w14:paraId="000000C0">
      <w:pPr>
        <w:pStyle w:val="Heading3"/>
        <w:rPr>
          <w:b w:val="1"/>
          <w:color w:val="000000"/>
          <w:sz w:val="26"/>
          <w:szCs w:val="26"/>
        </w:rPr>
      </w:pPr>
      <w:bookmarkStart w:colFirst="0" w:colLast="0" w:name="_dxyh4rs6boju" w:id="21"/>
      <w:bookmarkEnd w:id="21"/>
      <w:r w:rsidDel="00000000" w:rsidR="00000000" w:rsidRPr="00000000">
        <w:rPr>
          <w:b w:val="1"/>
          <w:color w:val="000000"/>
          <w:sz w:val="26"/>
          <w:szCs w:val="26"/>
          <w:rtl w:val="0"/>
        </w:rPr>
        <w:t xml:space="preserve">4.3 Training, Knowledge Transfer, and Change Management</w:t>
      </w:r>
    </w:p>
    <w:p w:rsidR="00000000" w:rsidDel="00000000" w:rsidP="00000000" w:rsidRDefault="00000000" w:rsidRPr="00000000" w14:paraId="000000C1">
      <w:pPr>
        <w:numPr>
          <w:ilvl w:val="0"/>
          <w:numId w:val="43"/>
        </w:numPr>
        <w:spacing w:before="200" w:lineRule="auto"/>
        <w:ind w:left="720" w:hanging="360"/>
        <w:rPr/>
      </w:pPr>
      <w:r w:rsidDel="00000000" w:rsidR="00000000" w:rsidRPr="00000000">
        <w:rPr>
          <w:b w:val="1"/>
          <w:rtl w:val="0"/>
        </w:rPr>
        <w:t xml:space="preserve">Technical Workshops:</w:t>
      </w:r>
      <w:r w:rsidDel="00000000" w:rsidR="00000000" w:rsidRPr="00000000">
        <w:rPr>
          <w:rtl w:val="0"/>
        </w:rPr>
        <w:t xml:space="preserve"> In-depth sessions for IT, security, privacy/legal, compliance teams on scanning, policy enforcement, incident triage.  </w:t>
      </w:r>
    </w:p>
    <w:p w:rsidR="00000000" w:rsidDel="00000000" w:rsidP="00000000" w:rsidRDefault="00000000" w:rsidRPr="00000000" w14:paraId="000000C2">
      <w:pPr>
        <w:numPr>
          <w:ilvl w:val="0"/>
          <w:numId w:val="43"/>
        </w:numPr>
        <w:ind w:left="720" w:hanging="360"/>
        <w:rPr/>
      </w:pPr>
      <w:r w:rsidDel="00000000" w:rsidR="00000000" w:rsidRPr="00000000">
        <w:rPr>
          <w:b w:val="1"/>
          <w:rtl w:val="0"/>
        </w:rPr>
        <w:t xml:space="preserve">Executive Summaries:</w:t>
      </w:r>
      <w:r w:rsidDel="00000000" w:rsidR="00000000" w:rsidRPr="00000000">
        <w:rPr>
          <w:rtl w:val="0"/>
        </w:rPr>
        <w:t xml:space="preserve"> Overviews for leadership or board committees highlighting compliance posture, ROI, main metrics.  </w:t>
      </w:r>
    </w:p>
    <w:p w:rsidR="00000000" w:rsidDel="00000000" w:rsidP="00000000" w:rsidRDefault="00000000" w:rsidRPr="00000000" w14:paraId="000000C3">
      <w:pPr>
        <w:numPr>
          <w:ilvl w:val="0"/>
          <w:numId w:val="43"/>
        </w:numPr>
        <w:ind w:left="720" w:hanging="360"/>
        <w:rPr/>
      </w:pPr>
      <w:r w:rsidDel="00000000" w:rsidR="00000000" w:rsidRPr="00000000">
        <w:rPr>
          <w:b w:val="1"/>
          <w:rtl w:val="0"/>
        </w:rPr>
        <w:t xml:space="preserve">Documentation:</w:t>
      </w:r>
      <w:r w:rsidDel="00000000" w:rsidR="00000000" w:rsidRPr="00000000">
        <w:rPr>
          <w:rtl w:val="0"/>
        </w:rPr>
        <w:t xml:space="preserve"> Thorough user manuals, runbooks, knowledge base ensuring consistent, self-sufficient usage.</w:t>
      </w:r>
    </w:p>
    <w:p w:rsidR="00000000" w:rsidDel="00000000" w:rsidP="00000000" w:rsidRDefault="00000000" w:rsidRPr="00000000" w14:paraId="000000C4">
      <w:pPr>
        <w:pStyle w:val="Heading3"/>
        <w:rPr>
          <w:b w:val="1"/>
          <w:color w:val="000000"/>
          <w:sz w:val="26"/>
          <w:szCs w:val="26"/>
        </w:rPr>
      </w:pPr>
      <w:bookmarkStart w:colFirst="0" w:colLast="0" w:name="_krop6yjg5si6" w:id="22"/>
      <w:bookmarkEnd w:id="22"/>
      <w:r w:rsidDel="00000000" w:rsidR="00000000" w:rsidRPr="00000000">
        <w:rPr>
          <w:b w:val="1"/>
          <w:color w:val="000000"/>
          <w:sz w:val="26"/>
          <w:szCs w:val="26"/>
          <w:rtl w:val="0"/>
        </w:rPr>
        <w:t xml:space="preserve">4.4 Risk Management and Contingency Planning</w:t>
      </w:r>
    </w:p>
    <w:p w:rsidR="00000000" w:rsidDel="00000000" w:rsidP="00000000" w:rsidRDefault="00000000" w:rsidRPr="00000000" w14:paraId="000000C5">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200" w:line="276" w:lineRule="auto"/>
        <w:ind w:left="720" w:right="0" w:hanging="360"/>
        <w:jc w:val="left"/>
        <w:rPr/>
      </w:pPr>
      <w:r w:rsidDel="00000000" w:rsidR="00000000" w:rsidRPr="00000000">
        <w:rPr>
          <w:b w:val="1"/>
          <w:rtl w:val="0"/>
        </w:rPr>
        <w:t xml:space="preserve">Identified Risks: </w:t>
      </w:r>
      <w:r w:rsidDel="00000000" w:rsidR="00000000" w:rsidRPr="00000000">
        <w:rPr>
          <w:rtl w:val="0"/>
        </w:rPr>
        <w:t xml:space="preserve">Potential scanning disruptions, vendor issues, unknown data sources, resource constraints.  </w:t>
      </w:r>
    </w:p>
    <w:p w:rsidR="00000000" w:rsidDel="00000000" w:rsidP="00000000" w:rsidRDefault="00000000" w:rsidRPr="00000000" w14:paraId="000000C6">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2"/>
          <w:szCs w:val="22"/>
        </w:rPr>
      </w:pPr>
      <w:r w:rsidDel="00000000" w:rsidR="00000000" w:rsidRPr="00000000">
        <w:rPr>
          <w:b w:val="1"/>
          <w:sz w:val="22"/>
          <w:szCs w:val="22"/>
          <w:rtl w:val="0"/>
        </w:rPr>
        <w:t xml:space="preserve">Mitigation:</w:t>
      </w:r>
      <w:r w:rsidDel="00000000" w:rsidR="00000000" w:rsidRPr="00000000">
        <w:rPr>
          <w:sz w:val="22"/>
          <w:szCs w:val="22"/>
          <w:rtl w:val="0"/>
        </w:rPr>
        <w:t xml:space="preserve"> Incremental pilot expansions, bridging solutions for older systems, fallback </w:t>
      </w:r>
      <w:r w:rsidDel="00000000" w:rsidR="00000000" w:rsidRPr="00000000">
        <w:rPr>
          <w:sz w:val="22"/>
          <w:szCs w:val="22"/>
          <w:rtl w:val="0"/>
        </w:rPr>
        <w:t xml:space="preserve">scanning intervals.  </w:t>
      </w:r>
    </w:p>
    <w:p w:rsidR="00000000" w:rsidDel="00000000" w:rsidP="00000000" w:rsidRDefault="00000000" w:rsidRPr="00000000" w14:paraId="000000C7">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b w:val="1"/>
          <w:rtl w:val="0"/>
        </w:rPr>
        <w:t xml:space="preserve">Contingency: </w:t>
      </w:r>
      <w:r w:rsidDel="00000000" w:rsidR="00000000" w:rsidRPr="00000000">
        <w:rPr>
          <w:rtl w:val="0"/>
        </w:rPr>
        <w:t xml:space="preserve">Rollback processes or short-term alternative scanning solutions if critical performance or compliance issues arise.</w:t>
      </w:r>
    </w:p>
    <w:p w:rsidR="00000000" w:rsidDel="00000000" w:rsidP="00000000" w:rsidRDefault="00000000" w:rsidRPr="00000000" w14:paraId="000000C8">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9">
      <w:pPr>
        <w:pStyle w:val="Heading2"/>
        <w:rPr>
          <w:b w:val="1"/>
          <w:sz w:val="34"/>
          <w:szCs w:val="34"/>
        </w:rPr>
      </w:pPr>
      <w:bookmarkStart w:colFirst="0" w:colLast="0" w:name="_qfjibiiv1k8s" w:id="23"/>
      <w:bookmarkEnd w:id="23"/>
      <w:r w:rsidDel="00000000" w:rsidR="00000000" w:rsidRPr="00000000">
        <w:rPr>
          <w:b w:val="1"/>
          <w:sz w:val="34"/>
          <w:szCs w:val="34"/>
          <w:rtl w:val="0"/>
        </w:rPr>
        <w:t xml:space="preserve">5. Vendor Qualifications and Experience</w:t>
      </w:r>
    </w:p>
    <w:p w:rsidR="00000000" w:rsidDel="00000000" w:rsidP="00000000" w:rsidRDefault="00000000" w:rsidRPr="00000000" w14:paraId="000000CA">
      <w:pPr>
        <w:pStyle w:val="Heading3"/>
        <w:rPr>
          <w:color w:val="000000"/>
        </w:rPr>
      </w:pPr>
      <w:bookmarkStart w:colFirst="0" w:colLast="0" w:name="_5cws18lk9ijt" w:id="24"/>
      <w:bookmarkEnd w:id="24"/>
      <w:r w:rsidDel="00000000" w:rsidR="00000000" w:rsidRPr="00000000">
        <w:rPr>
          <w:b w:val="1"/>
          <w:color w:val="000000"/>
          <w:sz w:val="26"/>
          <w:szCs w:val="26"/>
          <w:rtl w:val="0"/>
        </w:rPr>
        <w:t xml:space="preserve">5.1 Company Overview and Financial Stability</w:t>
      </w:r>
      <w:r w:rsidDel="00000000" w:rsidR="00000000" w:rsidRPr="00000000">
        <w:rPr>
          <w:rtl w:val="0"/>
        </w:rPr>
      </w:r>
    </w:p>
    <w:p w:rsidR="00000000" w:rsidDel="00000000" w:rsidP="00000000" w:rsidRDefault="00000000" w:rsidRPr="00000000" w14:paraId="000000CB">
      <w:pPr>
        <w:numPr>
          <w:ilvl w:val="0"/>
          <w:numId w:val="19"/>
        </w:numPr>
        <w:spacing w:before="200" w:lineRule="auto"/>
        <w:ind w:left="720" w:hanging="360"/>
        <w:rPr/>
      </w:pPr>
      <w:r w:rsidDel="00000000" w:rsidR="00000000" w:rsidRPr="00000000">
        <w:rPr>
          <w:b w:val="1"/>
          <w:rtl w:val="0"/>
        </w:rPr>
        <w:t xml:space="preserve">Corporate Profile:</w:t>
      </w:r>
      <w:r w:rsidDel="00000000" w:rsidR="00000000" w:rsidRPr="00000000">
        <w:rPr>
          <w:rtl w:val="0"/>
        </w:rPr>
        <w:t xml:space="preserve"> Founding date, strategic mission, relevant acquisitions, leadership.  </w:t>
      </w:r>
    </w:p>
    <w:p w:rsidR="00000000" w:rsidDel="00000000" w:rsidP="00000000" w:rsidRDefault="00000000" w:rsidRPr="00000000" w14:paraId="000000CC">
      <w:pPr>
        <w:numPr>
          <w:ilvl w:val="0"/>
          <w:numId w:val="19"/>
        </w:numPr>
        <w:ind w:left="720" w:hanging="360"/>
        <w:rPr/>
      </w:pPr>
      <w:r w:rsidDel="00000000" w:rsidR="00000000" w:rsidRPr="00000000">
        <w:rPr>
          <w:b w:val="1"/>
          <w:rtl w:val="0"/>
        </w:rPr>
        <w:t xml:space="preserve">Financial Health:</w:t>
      </w:r>
      <w:r w:rsidDel="00000000" w:rsidR="00000000" w:rsidRPr="00000000">
        <w:rPr>
          <w:rtl w:val="0"/>
        </w:rPr>
        <w:t xml:space="preserve"> Annual revenue or recognized investor support ensuring vendor viability.  </w:t>
      </w:r>
    </w:p>
    <w:p w:rsidR="00000000" w:rsidDel="00000000" w:rsidP="00000000" w:rsidRDefault="00000000" w:rsidRPr="00000000" w14:paraId="000000CD">
      <w:pPr>
        <w:numPr>
          <w:ilvl w:val="0"/>
          <w:numId w:val="19"/>
        </w:numPr>
        <w:ind w:left="720" w:hanging="360"/>
        <w:rPr/>
      </w:pPr>
      <w:r w:rsidDel="00000000" w:rsidR="00000000" w:rsidRPr="00000000">
        <w:rPr>
          <w:b w:val="1"/>
          <w:rtl w:val="0"/>
        </w:rPr>
        <w:t xml:space="preserve">Ecosystem Partnerships:</w:t>
      </w:r>
      <w:r w:rsidDel="00000000" w:rsidR="00000000" w:rsidRPr="00000000">
        <w:rPr>
          <w:rtl w:val="0"/>
        </w:rPr>
        <w:t xml:space="preserve"> Alliances with major cloud, security, or recognized compliance frameworks.</w:t>
      </w:r>
    </w:p>
    <w:p w:rsidR="00000000" w:rsidDel="00000000" w:rsidP="00000000" w:rsidRDefault="00000000" w:rsidRPr="00000000" w14:paraId="000000CE">
      <w:pPr>
        <w:pStyle w:val="Heading3"/>
        <w:rPr>
          <w:b w:val="1"/>
          <w:color w:val="000000"/>
          <w:sz w:val="26"/>
          <w:szCs w:val="26"/>
        </w:rPr>
      </w:pPr>
      <w:bookmarkStart w:colFirst="0" w:colLast="0" w:name="_tawc7y8e5fsb" w:id="25"/>
      <w:bookmarkEnd w:id="25"/>
      <w:r w:rsidDel="00000000" w:rsidR="00000000" w:rsidRPr="00000000">
        <w:rPr>
          <w:b w:val="1"/>
          <w:color w:val="000000"/>
          <w:sz w:val="26"/>
          <w:szCs w:val="26"/>
          <w:rtl w:val="0"/>
        </w:rPr>
        <w:t xml:space="preserve">5.2 ISO 27001 Expertise and Track Record</w:t>
      </w:r>
    </w:p>
    <w:p w:rsidR="00000000" w:rsidDel="00000000" w:rsidP="00000000" w:rsidRDefault="00000000" w:rsidRPr="00000000" w14:paraId="000000CF">
      <w:pPr>
        <w:numPr>
          <w:ilvl w:val="0"/>
          <w:numId w:val="41"/>
        </w:numPr>
        <w:spacing w:before="200" w:lineRule="auto"/>
        <w:ind w:left="720" w:hanging="360"/>
        <w:rPr/>
      </w:pPr>
      <w:r w:rsidDel="00000000" w:rsidR="00000000" w:rsidRPr="00000000">
        <w:rPr>
          <w:b w:val="1"/>
          <w:rtl w:val="0"/>
        </w:rPr>
        <w:t xml:space="preserve">Demonstrated Knowledge:</w:t>
      </w:r>
      <w:r w:rsidDel="00000000" w:rsidR="00000000" w:rsidRPr="00000000">
        <w:rPr>
          <w:rtl w:val="0"/>
        </w:rPr>
        <w:t xml:space="preserve"> Familiarity with ISO 27001 clauses, Annex A controls, typical controls scoping.  </w:t>
      </w:r>
    </w:p>
    <w:p w:rsidR="00000000" w:rsidDel="00000000" w:rsidP="00000000" w:rsidRDefault="00000000" w:rsidRPr="00000000" w14:paraId="000000D0">
      <w:pPr>
        <w:numPr>
          <w:ilvl w:val="0"/>
          <w:numId w:val="41"/>
        </w:numPr>
        <w:ind w:left="720" w:hanging="360"/>
        <w:rPr/>
      </w:pPr>
      <w:r w:rsidDel="00000000" w:rsidR="00000000" w:rsidRPr="00000000">
        <w:rPr>
          <w:b w:val="1"/>
          <w:rtl w:val="0"/>
        </w:rPr>
        <w:t xml:space="preserve">References</w:t>
      </w:r>
      <w:r w:rsidDel="00000000" w:rsidR="00000000" w:rsidRPr="00000000">
        <w:rPr>
          <w:rtl w:val="0"/>
        </w:rPr>
        <w:t xml:space="preserve">: Case studies or references from organizations with similar or complex data footprints.  </w:t>
      </w:r>
    </w:p>
    <w:p w:rsidR="00000000" w:rsidDel="00000000" w:rsidP="00000000" w:rsidRDefault="00000000" w:rsidRPr="00000000" w14:paraId="000000D1">
      <w:pPr>
        <w:numPr>
          <w:ilvl w:val="0"/>
          <w:numId w:val="41"/>
        </w:numPr>
        <w:ind w:left="720" w:hanging="360"/>
        <w:rPr/>
      </w:pPr>
      <w:r w:rsidDel="00000000" w:rsidR="00000000" w:rsidRPr="00000000">
        <w:rPr>
          <w:b w:val="1"/>
          <w:rtl w:val="0"/>
        </w:rPr>
        <w:t xml:space="preserve">Performance Metrics:</w:t>
      </w:r>
      <w:r w:rsidDel="00000000" w:rsidR="00000000" w:rsidRPr="00000000">
        <w:rPr>
          <w:rtl w:val="0"/>
        </w:rPr>
        <w:t xml:space="preserve"> Evidence of reduced compliance overhead, improved detection, or minimized audit findings.</w:t>
      </w:r>
    </w:p>
    <w:p w:rsidR="00000000" w:rsidDel="00000000" w:rsidP="00000000" w:rsidRDefault="00000000" w:rsidRPr="00000000" w14:paraId="000000D2">
      <w:pPr>
        <w:pStyle w:val="Heading3"/>
        <w:rPr>
          <w:b w:val="1"/>
          <w:color w:val="000000"/>
          <w:sz w:val="26"/>
          <w:szCs w:val="26"/>
        </w:rPr>
      </w:pPr>
      <w:bookmarkStart w:colFirst="0" w:colLast="0" w:name="_990y71ldamrf" w:id="26"/>
      <w:bookmarkEnd w:id="26"/>
      <w:r w:rsidDel="00000000" w:rsidR="00000000" w:rsidRPr="00000000">
        <w:rPr>
          <w:b w:val="1"/>
          <w:color w:val="000000"/>
          <w:sz w:val="26"/>
          <w:szCs w:val="26"/>
          <w:rtl w:val="0"/>
        </w:rPr>
        <w:t xml:space="preserve">5.3 Industry Experience and Case Studies</w:t>
      </w:r>
    </w:p>
    <w:p w:rsidR="00000000" w:rsidDel="00000000" w:rsidP="00000000" w:rsidRDefault="00000000" w:rsidRPr="00000000" w14:paraId="000000D3">
      <w:pPr>
        <w:numPr>
          <w:ilvl w:val="0"/>
          <w:numId w:val="35"/>
        </w:numPr>
        <w:spacing w:before="200" w:lineRule="auto"/>
        <w:ind w:left="720" w:hanging="360"/>
        <w:rPr/>
      </w:pPr>
      <w:r w:rsidDel="00000000" w:rsidR="00000000" w:rsidRPr="00000000">
        <w:rPr>
          <w:b w:val="1"/>
          <w:rtl w:val="0"/>
        </w:rPr>
        <w:t xml:space="preserve">Relevant Sectors:</w:t>
      </w:r>
      <w:r w:rsidDel="00000000" w:rsidR="00000000" w:rsidRPr="00000000">
        <w:rPr>
          <w:rtl w:val="0"/>
        </w:rPr>
        <w:t xml:space="preserve"> Finance, healthcare, e-commerce, manufacturing, ICS if relevant, etc.  </w:t>
      </w:r>
    </w:p>
    <w:p w:rsidR="00000000" w:rsidDel="00000000" w:rsidP="00000000" w:rsidRDefault="00000000" w:rsidRPr="00000000" w14:paraId="000000D4">
      <w:pPr>
        <w:numPr>
          <w:ilvl w:val="0"/>
          <w:numId w:val="35"/>
        </w:numPr>
        <w:ind w:left="720" w:hanging="360"/>
        <w:rPr/>
      </w:pPr>
      <w:r w:rsidDel="00000000" w:rsidR="00000000" w:rsidRPr="00000000">
        <w:rPr>
          <w:b w:val="1"/>
          <w:rtl w:val="0"/>
        </w:rPr>
        <w:t xml:space="preserve">Deployment Scale:</w:t>
      </w:r>
      <w:r w:rsidDel="00000000" w:rsidR="00000000" w:rsidRPr="00000000">
        <w:rPr>
          <w:rtl w:val="0"/>
        </w:rPr>
        <w:t xml:space="preserve"> Large data volumes, multi-site or multi-tenant footprints.  </w:t>
      </w:r>
    </w:p>
    <w:p w:rsidR="00000000" w:rsidDel="00000000" w:rsidP="00000000" w:rsidRDefault="00000000" w:rsidRPr="00000000" w14:paraId="000000D5">
      <w:pPr>
        <w:numPr>
          <w:ilvl w:val="0"/>
          <w:numId w:val="35"/>
        </w:numPr>
        <w:ind w:left="720" w:hanging="360"/>
        <w:rPr/>
      </w:pPr>
      <w:r w:rsidDel="00000000" w:rsidR="00000000" w:rsidRPr="00000000">
        <w:rPr>
          <w:b w:val="1"/>
          <w:rtl w:val="0"/>
        </w:rPr>
        <w:t xml:space="preserve">Innovation:</w:t>
      </w:r>
      <w:r w:rsidDel="00000000" w:rsidR="00000000" w:rsidRPr="00000000">
        <w:rPr>
          <w:rtl w:val="0"/>
        </w:rPr>
        <w:t xml:space="preserve"> Potential advanced features (ML-based threat detection, micro-segmentation, policy orchestration).</w:t>
      </w:r>
    </w:p>
    <w:p w:rsidR="00000000" w:rsidDel="00000000" w:rsidP="00000000" w:rsidRDefault="00000000" w:rsidRPr="00000000" w14:paraId="000000D6">
      <w:pPr>
        <w:pStyle w:val="Heading3"/>
        <w:rPr>
          <w:b w:val="1"/>
          <w:color w:val="000000"/>
          <w:sz w:val="26"/>
          <w:szCs w:val="26"/>
        </w:rPr>
      </w:pPr>
      <w:bookmarkStart w:colFirst="0" w:colLast="0" w:name="_p93ppaesahw9" w:id="27"/>
      <w:bookmarkEnd w:id="27"/>
      <w:r w:rsidDel="00000000" w:rsidR="00000000" w:rsidRPr="00000000">
        <w:rPr>
          <w:b w:val="1"/>
          <w:color w:val="000000"/>
          <w:sz w:val="26"/>
          <w:szCs w:val="26"/>
          <w:rtl w:val="0"/>
        </w:rPr>
        <w:t xml:space="preserve">5.4 Certifications, Accreditations, and Partnerships</w:t>
      </w:r>
    </w:p>
    <w:p w:rsidR="00000000" w:rsidDel="00000000" w:rsidP="00000000" w:rsidRDefault="00000000" w:rsidRPr="00000000" w14:paraId="000000D7">
      <w:pPr>
        <w:numPr>
          <w:ilvl w:val="0"/>
          <w:numId w:val="21"/>
        </w:numPr>
        <w:spacing w:before="200" w:lineRule="auto"/>
        <w:ind w:left="720" w:hanging="360"/>
        <w:rPr/>
      </w:pPr>
      <w:r w:rsidDel="00000000" w:rsidR="00000000" w:rsidRPr="00000000">
        <w:rPr>
          <w:b w:val="1"/>
          <w:rtl w:val="0"/>
        </w:rPr>
        <w:t xml:space="preserve">Security/Privacy Standards: </w:t>
      </w:r>
      <w:r w:rsidDel="00000000" w:rsidR="00000000" w:rsidRPr="00000000">
        <w:rPr>
          <w:rtl w:val="0"/>
        </w:rPr>
        <w:t xml:space="preserve">ISO 27001 for vendor’s own environment if relevant, SOC 2, FedRAMP, etc.  </w:t>
      </w:r>
    </w:p>
    <w:p w:rsidR="00000000" w:rsidDel="00000000" w:rsidP="00000000" w:rsidRDefault="00000000" w:rsidRPr="00000000" w14:paraId="000000D8">
      <w:pPr>
        <w:numPr>
          <w:ilvl w:val="0"/>
          <w:numId w:val="21"/>
        </w:numPr>
        <w:ind w:left="720" w:hanging="360"/>
        <w:rPr/>
      </w:pPr>
      <w:r w:rsidDel="00000000" w:rsidR="00000000" w:rsidRPr="00000000">
        <w:rPr>
          <w:b w:val="1"/>
          <w:rtl w:val="0"/>
        </w:rPr>
        <w:t xml:space="preserve">Analyst Recognition:</w:t>
      </w:r>
      <w:r w:rsidDel="00000000" w:rsidR="00000000" w:rsidRPr="00000000">
        <w:rPr>
          <w:rtl w:val="0"/>
        </w:rPr>
        <w:t xml:space="preserve"> Mention in wave or quadrant reports focusing on data security or compliance.  </w:t>
      </w:r>
    </w:p>
    <w:p w:rsidR="00000000" w:rsidDel="00000000" w:rsidP="00000000" w:rsidRDefault="00000000" w:rsidRPr="00000000" w14:paraId="000000D9">
      <w:pPr>
        <w:numPr>
          <w:ilvl w:val="0"/>
          <w:numId w:val="21"/>
        </w:numPr>
        <w:ind w:left="720" w:hanging="360"/>
        <w:rPr/>
      </w:pPr>
      <w:r w:rsidDel="00000000" w:rsidR="00000000" w:rsidRPr="00000000">
        <w:rPr>
          <w:b w:val="1"/>
          <w:rtl w:val="0"/>
        </w:rPr>
        <w:t xml:space="preserve">Regulatory Liaisons:</w:t>
      </w:r>
      <w:r w:rsidDel="00000000" w:rsidR="00000000" w:rsidRPr="00000000">
        <w:rPr>
          <w:rtl w:val="0"/>
        </w:rPr>
        <w:t xml:space="preserve"> Possibly recognized by data protection authorities or cybersecurity alliances.</w:t>
      </w:r>
    </w:p>
    <w:p w:rsidR="00000000" w:rsidDel="00000000" w:rsidP="00000000" w:rsidRDefault="00000000" w:rsidRPr="00000000" w14:paraId="000000DA">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B">
      <w:pPr>
        <w:pStyle w:val="Heading2"/>
        <w:rPr>
          <w:b w:val="1"/>
          <w:sz w:val="34"/>
          <w:szCs w:val="34"/>
        </w:rPr>
      </w:pPr>
      <w:bookmarkStart w:colFirst="0" w:colLast="0" w:name="_85c0c3spn7kr" w:id="28"/>
      <w:bookmarkEnd w:id="28"/>
      <w:r w:rsidDel="00000000" w:rsidR="00000000" w:rsidRPr="00000000">
        <w:rPr>
          <w:b w:val="1"/>
          <w:sz w:val="34"/>
          <w:szCs w:val="34"/>
          <w:rtl w:val="0"/>
        </w:rPr>
        <w:t xml:space="preserve">6. Pricing and Commercial Terms</w:t>
      </w:r>
    </w:p>
    <w:p w:rsidR="00000000" w:rsidDel="00000000" w:rsidP="00000000" w:rsidRDefault="00000000" w:rsidRPr="00000000" w14:paraId="000000DC">
      <w:pPr>
        <w:pStyle w:val="Heading3"/>
        <w:rPr>
          <w:b w:val="1"/>
          <w:color w:val="000000"/>
          <w:sz w:val="26"/>
          <w:szCs w:val="26"/>
        </w:rPr>
      </w:pPr>
      <w:bookmarkStart w:colFirst="0" w:colLast="0" w:name="_qqydnf9wm3ce" w:id="29"/>
      <w:bookmarkEnd w:id="29"/>
      <w:r w:rsidDel="00000000" w:rsidR="00000000" w:rsidRPr="00000000">
        <w:rPr>
          <w:b w:val="1"/>
          <w:color w:val="000000"/>
          <w:sz w:val="26"/>
          <w:szCs w:val="26"/>
          <w:rtl w:val="0"/>
        </w:rPr>
        <w:t xml:space="preserve">6.1 Licensing Model (Subscription, Per-Asset, Enterprise)</w:t>
      </w:r>
    </w:p>
    <w:p w:rsidR="00000000" w:rsidDel="00000000" w:rsidP="00000000" w:rsidRDefault="00000000" w:rsidRPr="00000000" w14:paraId="000000DD">
      <w:pPr>
        <w:numPr>
          <w:ilvl w:val="0"/>
          <w:numId w:val="22"/>
        </w:numPr>
        <w:spacing w:before="200" w:lineRule="auto"/>
        <w:ind w:left="720" w:hanging="360"/>
        <w:rPr/>
      </w:pPr>
      <w:r w:rsidDel="00000000" w:rsidR="00000000" w:rsidRPr="00000000">
        <w:rPr>
          <w:b w:val="1"/>
          <w:rtl w:val="0"/>
        </w:rPr>
        <w:t xml:space="preserve">Subscription:</w:t>
      </w:r>
      <w:r w:rsidDel="00000000" w:rsidR="00000000" w:rsidRPr="00000000">
        <w:rPr>
          <w:rtl w:val="0"/>
        </w:rPr>
        <w:t xml:space="preserve"> Annual or multi-year, possibly tiered by data volume or integrated systems.  </w:t>
      </w:r>
    </w:p>
    <w:p w:rsidR="00000000" w:rsidDel="00000000" w:rsidP="00000000" w:rsidRDefault="00000000" w:rsidRPr="00000000" w14:paraId="000000DE">
      <w:pPr>
        <w:numPr>
          <w:ilvl w:val="0"/>
          <w:numId w:val="22"/>
        </w:numPr>
        <w:ind w:left="720" w:hanging="360"/>
        <w:rPr/>
      </w:pPr>
      <w:r w:rsidDel="00000000" w:rsidR="00000000" w:rsidRPr="00000000">
        <w:rPr>
          <w:b w:val="1"/>
          <w:rtl w:val="0"/>
        </w:rPr>
        <w:t xml:space="preserve">Per-Asset: </w:t>
      </w:r>
      <w:r w:rsidDel="00000000" w:rsidR="00000000" w:rsidRPr="00000000">
        <w:rPr>
          <w:rtl w:val="0"/>
        </w:rPr>
        <w:t xml:space="preserve">Costs determined by discovered endpoints, servers, or data sets.  </w:t>
      </w:r>
    </w:p>
    <w:p w:rsidR="00000000" w:rsidDel="00000000" w:rsidP="00000000" w:rsidRDefault="00000000" w:rsidRPr="00000000" w14:paraId="000000DF">
      <w:pPr>
        <w:numPr>
          <w:ilvl w:val="0"/>
          <w:numId w:val="22"/>
        </w:numPr>
        <w:ind w:left="720" w:hanging="360"/>
        <w:rPr/>
      </w:pPr>
      <w:r w:rsidDel="00000000" w:rsidR="00000000" w:rsidRPr="00000000">
        <w:rPr>
          <w:b w:val="1"/>
          <w:rtl w:val="0"/>
        </w:rPr>
        <w:t xml:space="preserve">Enterprise</w:t>
      </w:r>
      <w:r w:rsidDel="00000000" w:rsidR="00000000" w:rsidRPr="00000000">
        <w:rPr>
          <w:rtl w:val="0"/>
        </w:rPr>
        <w:t xml:space="preserve">: Single or unlimited usage across multiple lines of business.</w:t>
      </w:r>
    </w:p>
    <w:p w:rsidR="00000000" w:rsidDel="00000000" w:rsidP="00000000" w:rsidRDefault="00000000" w:rsidRPr="00000000" w14:paraId="000000E0">
      <w:pPr>
        <w:pStyle w:val="Heading3"/>
        <w:rPr>
          <w:b w:val="1"/>
          <w:color w:val="000000"/>
          <w:sz w:val="26"/>
          <w:szCs w:val="26"/>
        </w:rPr>
      </w:pPr>
      <w:bookmarkStart w:colFirst="0" w:colLast="0" w:name="_d3ihd5kuqyi6" w:id="30"/>
      <w:bookmarkEnd w:id="30"/>
      <w:r w:rsidDel="00000000" w:rsidR="00000000" w:rsidRPr="00000000">
        <w:rPr>
          <w:b w:val="1"/>
          <w:color w:val="000000"/>
          <w:sz w:val="26"/>
          <w:szCs w:val="26"/>
          <w:rtl w:val="0"/>
        </w:rPr>
        <w:t xml:space="preserve">6.2 Maintenance, Support, and SLAs</w:t>
      </w:r>
    </w:p>
    <w:p w:rsidR="00000000" w:rsidDel="00000000" w:rsidP="00000000" w:rsidRDefault="00000000" w:rsidRPr="00000000" w14:paraId="000000E1">
      <w:pPr>
        <w:numPr>
          <w:ilvl w:val="0"/>
          <w:numId w:val="30"/>
        </w:numPr>
        <w:spacing w:before="200" w:lineRule="auto"/>
        <w:ind w:left="720" w:hanging="360"/>
        <w:rPr>
          <w:b w:val="1"/>
        </w:rPr>
      </w:pPr>
      <w:r w:rsidDel="00000000" w:rsidR="00000000" w:rsidRPr="00000000">
        <w:rPr>
          <w:b w:val="1"/>
          <w:rtl w:val="0"/>
        </w:rPr>
        <w:t xml:space="preserve">Support Tiers  </w:t>
      </w:r>
    </w:p>
    <w:p w:rsidR="00000000" w:rsidDel="00000000" w:rsidP="00000000" w:rsidRDefault="00000000" w:rsidRPr="00000000" w14:paraId="000000E2">
      <w:pPr>
        <w:numPr>
          <w:ilvl w:val="0"/>
          <w:numId w:val="33"/>
        </w:numPr>
        <w:spacing w:after="0" w:before="200" w:lineRule="auto"/>
        <w:ind w:left="1440" w:hanging="360"/>
        <w:rPr/>
      </w:pPr>
      <w:r w:rsidDel="00000000" w:rsidR="00000000" w:rsidRPr="00000000">
        <w:rPr>
          <w:rtl w:val="0"/>
        </w:rPr>
        <w:t xml:space="preserve">24/7 coverage vs. business-hours, advanced escalation for critical issues, named account managers.  </w:t>
      </w:r>
    </w:p>
    <w:p w:rsidR="00000000" w:rsidDel="00000000" w:rsidP="00000000" w:rsidRDefault="00000000" w:rsidRPr="00000000" w14:paraId="000000E3">
      <w:pPr>
        <w:numPr>
          <w:ilvl w:val="0"/>
          <w:numId w:val="33"/>
        </w:numPr>
        <w:ind w:left="1440" w:hanging="360"/>
        <w:rPr/>
      </w:pPr>
      <w:r w:rsidDel="00000000" w:rsidR="00000000" w:rsidRPr="00000000">
        <w:rPr>
          <w:rtl w:val="0"/>
        </w:rPr>
        <w:t xml:space="preserve">ICS or domain-specific expertise if relevant.</w:t>
      </w:r>
    </w:p>
    <w:p w:rsidR="00000000" w:rsidDel="00000000" w:rsidP="00000000" w:rsidRDefault="00000000" w:rsidRPr="00000000" w14:paraId="000000E4">
      <w:pPr>
        <w:numPr>
          <w:ilvl w:val="0"/>
          <w:numId w:val="30"/>
        </w:numPr>
        <w:spacing w:after="0" w:before="200" w:lineRule="auto"/>
        <w:ind w:left="720" w:hanging="360"/>
        <w:rPr>
          <w:b w:val="1"/>
        </w:rPr>
      </w:pPr>
      <w:r w:rsidDel="00000000" w:rsidR="00000000" w:rsidRPr="00000000">
        <w:rPr>
          <w:b w:val="1"/>
          <w:rtl w:val="0"/>
        </w:rPr>
        <w:t xml:space="preserve">Software Updates  </w:t>
      </w:r>
    </w:p>
    <w:p w:rsidR="00000000" w:rsidDel="00000000" w:rsidP="00000000" w:rsidRDefault="00000000" w:rsidRPr="00000000" w14:paraId="000000E5">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Frequency of feature releases, vulnerability or classification signature updates, bug fixes.  </w:t>
      </w:r>
    </w:p>
    <w:p w:rsidR="00000000" w:rsidDel="00000000" w:rsidP="00000000" w:rsidRDefault="00000000" w:rsidRPr="00000000" w14:paraId="000000E6">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Mechanisms for urgent hotfix addressing major compliance or security vulnerabilities.</w:t>
      </w:r>
    </w:p>
    <w:p w:rsidR="00000000" w:rsidDel="00000000" w:rsidP="00000000" w:rsidRDefault="00000000" w:rsidRPr="00000000" w14:paraId="000000E7">
      <w:pPr>
        <w:numPr>
          <w:ilvl w:val="0"/>
          <w:numId w:val="30"/>
        </w:numPr>
        <w:spacing w:after="0" w:before="200" w:lineRule="auto"/>
        <w:ind w:left="720" w:hanging="360"/>
        <w:rPr>
          <w:b w:val="1"/>
        </w:rPr>
      </w:pPr>
      <w:r w:rsidDel="00000000" w:rsidR="00000000" w:rsidRPr="00000000">
        <w:rPr>
          <w:b w:val="1"/>
          <w:rtl w:val="0"/>
        </w:rPr>
        <w:t xml:space="preserve">Service-Level Agreements  </w:t>
      </w:r>
    </w:p>
    <w:p w:rsidR="00000000" w:rsidDel="00000000" w:rsidP="00000000" w:rsidRDefault="00000000" w:rsidRPr="00000000" w14:paraId="000000E8">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Targets for uptime, scanning throughput, detection performance, classification accuracy.  </w:t>
      </w:r>
    </w:p>
    <w:p w:rsidR="00000000" w:rsidDel="00000000" w:rsidP="00000000" w:rsidRDefault="00000000" w:rsidRPr="00000000" w14:paraId="000000E9">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Remedies or credits if the vendor fails to meet SLA obligations repeatedly.</w:t>
      </w:r>
    </w:p>
    <w:p w:rsidR="00000000" w:rsidDel="00000000" w:rsidP="00000000" w:rsidRDefault="00000000" w:rsidRPr="00000000" w14:paraId="000000EA">
      <w:pPr>
        <w:pStyle w:val="Heading3"/>
        <w:rPr>
          <w:b w:val="1"/>
          <w:color w:val="000000"/>
          <w:sz w:val="26"/>
          <w:szCs w:val="26"/>
        </w:rPr>
      </w:pPr>
      <w:bookmarkStart w:colFirst="0" w:colLast="0" w:name="_lsz279atxwiw" w:id="31"/>
      <w:bookmarkEnd w:id="31"/>
      <w:r w:rsidDel="00000000" w:rsidR="00000000" w:rsidRPr="00000000">
        <w:rPr>
          <w:b w:val="1"/>
          <w:color w:val="000000"/>
          <w:sz w:val="26"/>
          <w:szCs w:val="26"/>
          <w:rtl w:val="0"/>
        </w:rPr>
        <w:t xml:space="preserve">6.3 Additional Services and Scalability</w:t>
      </w:r>
    </w:p>
    <w:p w:rsidR="00000000" w:rsidDel="00000000" w:rsidP="00000000" w:rsidRDefault="00000000" w:rsidRPr="00000000" w14:paraId="000000EB">
      <w:pPr>
        <w:numPr>
          <w:ilvl w:val="0"/>
          <w:numId w:val="11"/>
        </w:numPr>
        <w:spacing w:before="200" w:lineRule="auto"/>
        <w:ind w:left="720" w:hanging="360"/>
        <w:rPr/>
      </w:pPr>
      <w:r w:rsidDel="00000000" w:rsidR="00000000" w:rsidRPr="00000000">
        <w:rPr>
          <w:b w:val="1"/>
          <w:rtl w:val="0"/>
        </w:rPr>
        <w:t xml:space="preserve">Professional Services:</w:t>
      </w:r>
      <w:r w:rsidDel="00000000" w:rsidR="00000000" w:rsidRPr="00000000">
        <w:rPr>
          <w:rtl w:val="0"/>
        </w:rPr>
        <w:t xml:space="preserve"> Implementation architecture, advanced data governance, specialized compliance consulting.  </w:t>
      </w:r>
    </w:p>
    <w:p w:rsidR="00000000" w:rsidDel="00000000" w:rsidP="00000000" w:rsidRDefault="00000000" w:rsidRPr="00000000" w14:paraId="000000EC">
      <w:pPr>
        <w:numPr>
          <w:ilvl w:val="0"/>
          <w:numId w:val="11"/>
        </w:numPr>
        <w:ind w:left="720" w:hanging="360"/>
        <w:rPr/>
      </w:pPr>
      <w:r w:rsidDel="00000000" w:rsidR="00000000" w:rsidRPr="00000000">
        <w:rPr>
          <w:b w:val="1"/>
          <w:rtl w:val="0"/>
        </w:rPr>
        <w:t xml:space="preserve">Managed Services:</w:t>
      </w:r>
      <w:r w:rsidDel="00000000" w:rsidR="00000000" w:rsidRPr="00000000">
        <w:rPr>
          <w:rtl w:val="0"/>
        </w:rPr>
        <w:t xml:space="preserve"> Ongoing daily scanning, DSAR or incident response tasks if internal staff resources are limited.  </w:t>
      </w:r>
    </w:p>
    <w:p w:rsidR="00000000" w:rsidDel="00000000" w:rsidP="00000000" w:rsidRDefault="00000000" w:rsidRPr="00000000" w14:paraId="000000ED">
      <w:pPr>
        <w:numPr>
          <w:ilvl w:val="0"/>
          <w:numId w:val="11"/>
        </w:numPr>
        <w:ind w:left="720" w:hanging="360"/>
        <w:rPr/>
      </w:pPr>
      <w:r w:rsidDel="00000000" w:rsidR="00000000" w:rsidRPr="00000000">
        <w:rPr>
          <w:b w:val="1"/>
          <w:rtl w:val="0"/>
        </w:rPr>
        <w:t xml:space="preserve">Future Growth: </w:t>
      </w:r>
      <w:r w:rsidDel="00000000" w:rsidR="00000000" w:rsidRPr="00000000">
        <w:rPr>
          <w:rtl w:val="0"/>
        </w:rPr>
        <w:t xml:space="preserve">Clear path to incorporate new data sets, advanced analytics, or additional compliance frameworks (NIST, PCI, etc.) with minimal overhead.</w:t>
      </w:r>
    </w:p>
    <w:p w:rsidR="00000000" w:rsidDel="00000000" w:rsidP="00000000" w:rsidRDefault="00000000" w:rsidRPr="00000000" w14:paraId="000000EE">
      <w:pPr>
        <w:pStyle w:val="Heading3"/>
        <w:rPr>
          <w:b w:val="1"/>
          <w:color w:val="000000"/>
          <w:sz w:val="26"/>
          <w:szCs w:val="26"/>
        </w:rPr>
      </w:pPr>
      <w:bookmarkStart w:colFirst="0" w:colLast="0" w:name="_bg1usx4m1fod" w:id="32"/>
      <w:bookmarkEnd w:id="32"/>
      <w:r w:rsidDel="00000000" w:rsidR="00000000" w:rsidRPr="00000000">
        <w:rPr>
          <w:b w:val="1"/>
          <w:color w:val="000000"/>
          <w:sz w:val="26"/>
          <w:szCs w:val="26"/>
          <w:rtl w:val="0"/>
        </w:rPr>
        <w:t xml:space="preserve">6.4 Payment Terms and Contract Flexibility</w:t>
      </w:r>
    </w:p>
    <w:p w:rsidR="00000000" w:rsidDel="00000000" w:rsidP="00000000" w:rsidRDefault="00000000" w:rsidRPr="00000000" w14:paraId="000000EF">
      <w:pPr>
        <w:numPr>
          <w:ilvl w:val="0"/>
          <w:numId w:val="28"/>
        </w:numPr>
        <w:spacing w:before="200" w:lineRule="auto"/>
        <w:ind w:left="720" w:hanging="360"/>
        <w:rPr/>
      </w:pPr>
      <w:r w:rsidDel="00000000" w:rsidR="00000000" w:rsidRPr="00000000">
        <w:rPr>
          <w:b w:val="1"/>
          <w:rtl w:val="0"/>
        </w:rPr>
        <w:t xml:space="preserve">Billing Cycles:</w:t>
      </w:r>
      <w:r w:rsidDel="00000000" w:rsidR="00000000" w:rsidRPr="00000000">
        <w:rPr>
          <w:rtl w:val="0"/>
        </w:rPr>
        <w:t xml:space="preserve"> Monthly, quarterly, annually.  </w:t>
      </w:r>
    </w:p>
    <w:p w:rsidR="00000000" w:rsidDel="00000000" w:rsidP="00000000" w:rsidRDefault="00000000" w:rsidRPr="00000000" w14:paraId="000000F0">
      <w:pPr>
        <w:numPr>
          <w:ilvl w:val="0"/>
          <w:numId w:val="28"/>
        </w:numPr>
        <w:ind w:left="720" w:hanging="360"/>
        <w:rPr/>
      </w:pPr>
      <w:r w:rsidDel="00000000" w:rsidR="00000000" w:rsidRPr="00000000">
        <w:rPr>
          <w:b w:val="1"/>
          <w:rtl w:val="0"/>
        </w:rPr>
        <w:t xml:space="preserve">Term: </w:t>
      </w:r>
      <w:r w:rsidDel="00000000" w:rsidR="00000000" w:rsidRPr="00000000">
        <w:rPr>
          <w:rtl w:val="0"/>
        </w:rPr>
        <w:t xml:space="preserve">Typically 1–3 years, with renewal or extension.  </w:t>
      </w:r>
    </w:p>
    <w:p w:rsidR="00000000" w:rsidDel="00000000" w:rsidP="00000000" w:rsidRDefault="00000000" w:rsidRPr="00000000" w14:paraId="000000F1">
      <w:pPr>
        <w:numPr>
          <w:ilvl w:val="0"/>
          <w:numId w:val="28"/>
        </w:numPr>
        <w:ind w:left="720" w:hanging="360"/>
        <w:rPr/>
      </w:pPr>
      <w:r w:rsidDel="00000000" w:rsidR="00000000" w:rsidRPr="00000000">
        <w:rPr>
          <w:b w:val="1"/>
          <w:rtl w:val="0"/>
        </w:rPr>
        <w:t xml:space="preserve">Early Termination:</w:t>
      </w:r>
      <w:r w:rsidDel="00000000" w:rsidR="00000000" w:rsidRPr="00000000">
        <w:rPr>
          <w:rtl w:val="0"/>
        </w:rPr>
        <w:t xml:space="preserve"> Clauses if the vendor fails critical SLA or major ISO 27001 obligations.</w:t>
      </w:r>
    </w:p>
    <w:p w:rsidR="00000000" w:rsidDel="00000000" w:rsidP="00000000" w:rsidRDefault="00000000" w:rsidRPr="00000000" w14:paraId="000000F2">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3">
      <w:pPr>
        <w:pStyle w:val="Heading2"/>
        <w:rPr>
          <w:b w:val="1"/>
          <w:sz w:val="34"/>
          <w:szCs w:val="34"/>
        </w:rPr>
      </w:pPr>
      <w:bookmarkStart w:colFirst="0" w:colLast="0" w:name="_5hvy3ne837jb" w:id="33"/>
      <w:bookmarkEnd w:id="33"/>
      <w:r w:rsidDel="00000000" w:rsidR="00000000" w:rsidRPr="00000000">
        <w:rPr>
          <w:b w:val="1"/>
          <w:sz w:val="34"/>
          <w:szCs w:val="34"/>
          <w:rtl w:val="0"/>
        </w:rPr>
        <w:t xml:space="preserve">7. Evaluation Criteria and Process</w:t>
      </w:r>
    </w:p>
    <w:p w:rsidR="00000000" w:rsidDel="00000000" w:rsidP="00000000" w:rsidRDefault="00000000" w:rsidRPr="00000000" w14:paraId="000000F4">
      <w:pPr>
        <w:pStyle w:val="Heading3"/>
        <w:rPr>
          <w:b w:val="1"/>
          <w:color w:val="000000"/>
          <w:sz w:val="26"/>
          <w:szCs w:val="26"/>
        </w:rPr>
      </w:pPr>
      <w:bookmarkStart w:colFirst="0" w:colLast="0" w:name="_ay9yml54l9m3" w:id="34"/>
      <w:bookmarkEnd w:id="34"/>
      <w:r w:rsidDel="00000000" w:rsidR="00000000" w:rsidRPr="00000000">
        <w:rPr>
          <w:b w:val="1"/>
          <w:color w:val="000000"/>
          <w:sz w:val="26"/>
          <w:szCs w:val="26"/>
          <w:rtl w:val="0"/>
        </w:rPr>
        <w:t xml:space="preserve">7.1 Alignment with ISO 27001 Controls</w:t>
      </w:r>
    </w:p>
    <w:p w:rsidR="00000000" w:rsidDel="00000000" w:rsidP="00000000" w:rsidRDefault="00000000" w:rsidRPr="00000000" w14:paraId="000000F5">
      <w:pPr>
        <w:numPr>
          <w:ilvl w:val="0"/>
          <w:numId w:val="32"/>
        </w:numPr>
        <w:spacing w:before="200" w:lineRule="auto"/>
        <w:ind w:left="720" w:hanging="360"/>
        <w:rPr/>
      </w:pPr>
      <w:r w:rsidDel="00000000" w:rsidR="00000000" w:rsidRPr="00000000">
        <w:rPr>
          <w:b w:val="1"/>
          <w:rtl w:val="0"/>
        </w:rPr>
        <w:t xml:space="preserve">Coverage: </w:t>
      </w:r>
      <w:r w:rsidDel="00000000" w:rsidR="00000000" w:rsidRPr="00000000">
        <w:rPr>
          <w:rtl w:val="0"/>
        </w:rPr>
        <w:t xml:space="preserve">Depth in addressing relevant controls from Annex A and overall ISMS guidelines.  </w:t>
      </w:r>
    </w:p>
    <w:p w:rsidR="00000000" w:rsidDel="00000000" w:rsidP="00000000" w:rsidRDefault="00000000" w:rsidRPr="00000000" w14:paraId="000000F6">
      <w:pPr>
        <w:numPr>
          <w:ilvl w:val="0"/>
          <w:numId w:val="32"/>
        </w:numPr>
        <w:ind w:left="720" w:hanging="360"/>
        <w:rPr/>
      </w:pPr>
      <w:r w:rsidDel="00000000" w:rsidR="00000000" w:rsidRPr="00000000">
        <w:rPr>
          <w:b w:val="1"/>
          <w:rtl w:val="0"/>
        </w:rPr>
        <w:t xml:space="preserve">Complex Environments: </w:t>
      </w:r>
      <w:r w:rsidDel="00000000" w:rsidR="00000000" w:rsidRPr="00000000">
        <w:rPr>
          <w:rtl w:val="0"/>
        </w:rPr>
        <w:t xml:space="preserve">Suitability for advanced classification, older systems, or large-scale DSAR or incident workflows.</w:t>
      </w:r>
    </w:p>
    <w:p w:rsidR="00000000" w:rsidDel="00000000" w:rsidP="00000000" w:rsidRDefault="00000000" w:rsidRPr="00000000" w14:paraId="000000F7">
      <w:pPr>
        <w:pStyle w:val="Heading3"/>
        <w:rPr>
          <w:b w:val="1"/>
          <w:color w:val="000000"/>
          <w:sz w:val="26"/>
          <w:szCs w:val="26"/>
        </w:rPr>
      </w:pPr>
      <w:bookmarkStart w:colFirst="0" w:colLast="0" w:name="_pbf8mk9vut11" w:id="35"/>
      <w:bookmarkEnd w:id="35"/>
      <w:r w:rsidDel="00000000" w:rsidR="00000000" w:rsidRPr="00000000">
        <w:rPr>
          <w:b w:val="1"/>
          <w:color w:val="000000"/>
          <w:sz w:val="26"/>
          <w:szCs w:val="26"/>
          <w:rtl w:val="0"/>
        </w:rPr>
        <w:t xml:space="preserve">7.2 Technical Fit and Total Cost of Ownership (TCO)</w:t>
      </w:r>
    </w:p>
    <w:p w:rsidR="00000000" w:rsidDel="00000000" w:rsidP="00000000" w:rsidRDefault="00000000" w:rsidRPr="00000000" w14:paraId="000000F8">
      <w:pPr>
        <w:numPr>
          <w:ilvl w:val="0"/>
          <w:numId w:val="24"/>
        </w:numPr>
        <w:spacing w:before="200" w:lineRule="auto"/>
        <w:ind w:left="720" w:hanging="360"/>
        <w:rPr/>
      </w:pPr>
      <w:r w:rsidDel="00000000" w:rsidR="00000000" w:rsidRPr="00000000">
        <w:rPr>
          <w:b w:val="1"/>
          <w:rtl w:val="0"/>
        </w:rPr>
        <w:t xml:space="preserve">Integration: </w:t>
      </w:r>
      <w:r w:rsidDel="00000000" w:rsidR="00000000" w:rsidRPr="00000000">
        <w:rPr>
          <w:rtl w:val="0"/>
        </w:rPr>
        <w:t xml:space="preserve">Compatibility with existing security or compliance solutions, minimal friction for staff usage.  </w:t>
      </w:r>
    </w:p>
    <w:p w:rsidR="00000000" w:rsidDel="00000000" w:rsidP="00000000" w:rsidRDefault="00000000" w:rsidRPr="00000000" w14:paraId="000000F9">
      <w:pPr>
        <w:numPr>
          <w:ilvl w:val="0"/>
          <w:numId w:val="24"/>
        </w:numPr>
        <w:ind w:left="720" w:hanging="360"/>
        <w:rPr/>
      </w:pPr>
      <w:r w:rsidDel="00000000" w:rsidR="00000000" w:rsidRPr="00000000">
        <w:rPr>
          <w:b w:val="1"/>
          <w:rtl w:val="0"/>
        </w:rPr>
        <w:t xml:space="preserve">Performance:</w:t>
      </w:r>
      <w:r w:rsidDel="00000000" w:rsidR="00000000" w:rsidRPr="00000000">
        <w:rPr>
          <w:rtl w:val="0"/>
        </w:rPr>
        <w:t xml:space="preserve"> Low overhead scanning for distributed or large data sets.  </w:t>
      </w:r>
    </w:p>
    <w:p w:rsidR="00000000" w:rsidDel="00000000" w:rsidP="00000000" w:rsidRDefault="00000000" w:rsidRPr="00000000" w14:paraId="000000FA">
      <w:pPr>
        <w:numPr>
          <w:ilvl w:val="0"/>
          <w:numId w:val="24"/>
        </w:numPr>
        <w:ind w:left="720" w:hanging="360"/>
        <w:rPr/>
      </w:pPr>
      <w:r w:rsidDel="00000000" w:rsidR="00000000" w:rsidRPr="00000000">
        <w:rPr>
          <w:b w:val="1"/>
          <w:rtl w:val="0"/>
        </w:rPr>
        <w:t xml:space="preserve">Value: </w:t>
      </w:r>
      <w:r w:rsidDel="00000000" w:rsidR="00000000" w:rsidRPr="00000000">
        <w:rPr>
          <w:rtl w:val="0"/>
        </w:rPr>
        <w:t xml:space="preserve">Gains in compliance readiness, brand trust, operational efficiency vs. solution cost.</w:t>
      </w:r>
    </w:p>
    <w:p w:rsidR="00000000" w:rsidDel="00000000" w:rsidP="00000000" w:rsidRDefault="00000000" w:rsidRPr="00000000" w14:paraId="000000FB">
      <w:pPr>
        <w:pStyle w:val="Heading3"/>
        <w:rPr>
          <w:b w:val="1"/>
          <w:color w:val="000000"/>
          <w:sz w:val="26"/>
          <w:szCs w:val="26"/>
        </w:rPr>
      </w:pPr>
      <w:bookmarkStart w:colFirst="0" w:colLast="0" w:name="_omo4q8m5vf0p" w:id="36"/>
      <w:bookmarkEnd w:id="36"/>
      <w:r w:rsidDel="00000000" w:rsidR="00000000" w:rsidRPr="00000000">
        <w:rPr>
          <w:b w:val="1"/>
          <w:color w:val="000000"/>
          <w:sz w:val="26"/>
          <w:szCs w:val="26"/>
          <w:rtl w:val="0"/>
        </w:rPr>
        <w:t xml:space="preserve">7.3 Vendor Reliability and Support Model</w:t>
      </w:r>
    </w:p>
    <w:p w:rsidR="00000000" w:rsidDel="00000000" w:rsidP="00000000" w:rsidRDefault="00000000" w:rsidRPr="00000000" w14:paraId="000000FC">
      <w:pPr>
        <w:numPr>
          <w:ilvl w:val="0"/>
          <w:numId w:val="5"/>
        </w:numPr>
        <w:spacing w:before="200" w:lineRule="auto"/>
        <w:ind w:left="720" w:hanging="360"/>
        <w:rPr/>
      </w:pPr>
      <w:r w:rsidDel="00000000" w:rsidR="00000000" w:rsidRPr="00000000">
        <w:rPr>
          <w:b w:val="1"/>
          <w:rtl w:val="0"/>
        </w:rPr>
        <w:t xml:space="preserve">References: </w:t>
      </w:r>
      <w:r w:rsidDel="00000000" w:rsidR="00000000" w:rsidRPr="00000000">
        <w:rPr>
          <w:rtl w:val="0"/>
        </w:rPr>
        <w:t xml:space="preserve">Verified success in similarly scaled or regulated contexts.  </w:t>
      </w:r>
    </w:p>
    <w:p w:rsidR="00000000" w:rsidDel="00000000" w:rsidP="00000000" w:rsidRDefault="00000000" w:rsidRPr="00000000" w14:paraId="000000FD">
      <w:pPr>
        <w:numPr>
          <w:ilvl w:val="0"/>
          <w:numId w:val="5"/>
        </w:numPr>
        <w:ind w:left="720" w:hanging="360"/>
        <w:rPr/>
      </w:pPr>
      <w:r w:rsidDel="00000000" w:rsidR="00000000" w:rsidRPr="00000000">
        <w:rPr>
          <w:b w:val="1"/>
          <w:rtl w:val="0"/>
        </w:rPr>
        <w:t xml:space="preserve">Support: </w:t>
      </w:r>
      <w:r w:rsidDel="00000000" w:rsidR="00000000" w:rsidRPr="00000000">
        <w:rPr>
          <w:rtl w:val="0"/>
        </w:rPr>
        <w:t xml:space="preserve">Depth, local presence if necessary, robust knowledge base or escalation channels.  </w:t>
      </w:r>
    </w:p>
    <w:p w:rsidR="00000000" w:rsidDel="00000000" w:rsidP="00000000" w:rsidRDefault="00000000" w:rsidRPr="00000000" w14:paraId="000000FE">
      <w:pPr>
        <w:numPr>
          <w:ilvl w:val="0"/>
          <w:numId w:val="5"/>
        </w:numPr>
        <w:ind w:left="720" w:hanging="360"/>
        <w:rPr/>
      </w:pPr>
      <w:r w:rsidDel="00000000" w:rsidR="00000000" w:rsidRPr="00000000">
        <w:rPr>
          <w:b w:val="1"/>
          <w:rtl w:val="0"/>
        </w:rPr>
        <w:t xml:space="preserve">Product Roadmap:</w:t>
      </w:r>
      <w:r w:rsidDel="00000000" w:rsidR="00000000" w:rsidRPr="00000000">
        <w:rPr>
          <w:rtl w:val="0"/>
        </w:rPr>
        <w:t xml:space="preserve"> Commitment to improvements ensuring coverage for new data technologies or updated ISO 27002 guidelines.</w:t>
      </w:r>
    </w:p>
    <w:p w:rsidR="00000000" w:rsidDel="00000000" w:rsidP="00000000" w:rsidRDefault="00000000" w:rsidRPr="00000000" w14:paraId="000000FF">
      <w:pPr>
        <w:pStyle w:val="Heading3"/>
        <w:rPr>
          <w:b w:val="1"/>
          <w:color w:val="000000"/>
          <w:sz w:val="26"/>
          <w:szCs w:val="26"/>
        </w:rPr>
      </w:pPr>
      <w:bookmarkStart w:colFirst="0" w:colLast="0" w:name="_xk8i27r4atce" w:id="37"/>
      <w:bookmarkEnd w:id="37"/>
      <w:r w:rsidDel="00000000" w:rsidR="00000000" w:rsidRPr="00000000">
        <w:rPr>
          <w:b w:val="1"/>
          <w:color w:val="000000"/>
          <w:sz w:val="26"/>
          <w:szCs w:val="26"/>
          <w:rtl w:val="0"/>
        </w:rPr>
        <w:t xml:space="preserve">7.4 Long-Term Partnership Potential</w:t>
      </w:r>
    </w:p>
    <w:p w:rsidR="00000000" w:rsidDel="00000000" w:rsidP="00000000" w:rsidRDefault="00000000" w:rsidRPr="00000000" w14:paraId="00000100">
      <w:pPr>
        <w:numPr>
          <w:ilvl w:val="0"/>
          <w:numId w:val="3"/>
        </w:numPr>
        <w:spacing w:before="200" w:lineRule="auto"/>
        <w:ind w:left="720" w:hanging="360"/>
        <w:rPr/>
      </w:pPr>
      <w:r w:rsidDel="00000000" w:rsidR="00000000" w:rsidRPr="00000000">
        <w:rPr>
          <w:b w:val="1"/>
          <w:rtl w:val="0"/>
        </w:rPr>
        <w:t xml:space="preserve">Scalability</w:t>
      </w:r>
      <w:r w:rsidDel="00000000" w:rsidR="00000000" w:rsidRPr="00000000">
        <w:rPr>
          <w:rtl w:val="0"/>
        </w:rPr>
        <w:t xml:space="preserve">: Capability to handle expansions, advanced analytics, or multi-jurisdiction compliance.  </w:t>
      </w:r>
    </w:p>
    <w:p w:rsidR="00000000" w:rsidDel="00000000" w:rsidP="00000000" w:rsidRDefault="00000000" w:rsidRPr="00000000" w14:paraId="00000101">
      <w:pPr>
        <w:numPr>
          <w:ilvl w:val="0"/>
          <w:numId w:val="3"/>
        </w:numPr>
        <w:ind w:left="720" w:hanging="360"/>
        <w:rPr/>
      </w:pPr>
      <w:r w:rsidDel="00000000" w:rsidR="00000000" w:rsidRPr="00000000">
        <w:rPr>
          <w:b w:val="1"/>
          <w:rtl w:val="0"/>
        </w:rPr>
        <w:t xml:space="preserve">Flexibility:</w:t>
      </w:r>
      <w:r w:rsidDel="00000000" w:rsidR="00000000" w:rsidRPr="00000000">
        <w:rPr>
          <w:rtl w:val="0"/>
        </w:rPr>
        <w:t xml:space="preserve"> Willingness to adapt solutions to internal processes or future changes in ISO 27001 standards.</w:t>
      </w:r>
    </w:p>
    <w:p w:rsidR="00000000" w:rsidDel="00000000" w:rsidP="00000000" w:rsidRDefault="00000000" w:rsidRPr="00000000" w14:paraId="00000102">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3">
      <w:pPr>
        <w:pStyle w:val="Heading2"/>
        <w:rPr>
          <w:b w:val="1"/>
          <w:sz w:val="34"/>
          <w:szCs w:val="34"/>
        </w:rPr>
      </w:pPr>
      <w:bookmarkStart w:colFirst="0" w:colLast="0" w:name="_jcam4aa16q4u" w:id="38"/>
      <w:bookmarkEnd w:id="38"/>
      <w:r w:rsidDel="00000000" w:rsidR="00000000" w:rsidRPr="00000000">
        <w:rPr>
          <w:b w:val="1"/>
          <w:sz w:val="34"/>
          <w:szCs w:val="34"/>
          <w:rtl w:val="0"/>
        </w:rPr>
        <w:t xml:space="preserve">8. Proposal Submission Guidelines</w:t>
      </w:r>
    </w:p>
    <w:p w:rsidR="00000000" w:rsidDel="00000000" w:rsidP="00000000" w:rsidRDefault="00000000" w:rsidRPr="00000000" w14:paraId="00000104">
      <w:pPr>
        <w:pStyle w:val="Heading3"/>
        <w:rPr>
          <w:b w:val="1"/>
          <w:color w:val="000000"/>
          <w:sz w:val="26"/>
          <w:szCs w:val="26"/>
        </w:rPr>
      </w:pPr>
      <w:bookmarkStart w:colFirst="0" w:colLast="0" w:name="_q40u2miv70ih" w:id="39"/>
      <w:bookmarkEnd w:id="39"/>
      <w:r w:rsidDel="00000000" w:rsidR="00000000" w:rsidRPr="00000000">
        <w:rPr>
          <w:b w:val="1"/>
          <w:color w:val="000000"/>
          <w:sz w:val="26"/>
          <w:szCs w:val="26"/>
          <w:rtl w:val="0"/>
        </w:rPr>
        <w:t xml:space="preserve">8.1 RFP Timeline and Key Milestones</w:t>
      </w:r>
    </w:p>
    <w:tbl>
      <w:tblPr>
        <w:tblStyle w:val="Table1"/>
        <w:tblW w:w="55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75"/>
        <w:gridCol w:w="930"/>
        <w:tblGridChange w:id="0">
          <w:tblGrid>
            <w:gridCol w:w="4575"/>
            <w:gridCol w:w="93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5">
            <w:pPr>
              <w:jc w:val="center"/>
              <w:rPr/>
            </w:pPr>
            <w:r w:rsidDel="00000000" w:rsidR="00000000" w:rsidRPr="00000000">
              <w:rPr>
                <w:b w:val="1"/>
                <w:rtl w:val="0"/>
              </w:rPr>
              <w:t xml:space="preserve">Milestone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6">
            <w:pPr>
              <w:jc w:val="center"/>
              <w:rPr/>
            </w:pPr>
            <w:r w:rsidDel="00000000" w:rsidR="00000000" w:rsidRPr="00000000">
              <w:rPr>
                <w:b w:val="1"/>
                <w:rtl w:val="0"/>
              </w:rPr>
              <w:t xml:space="preserve">Date</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7">
            <w:pPr>
              <w:rPr/>
            </w:pPr>
            <w:r w:rsidDel="00000000" w:rsidR="00000000" w:rsidRPr="00000000">
              <w:rPr>
                <w:rtl w:val="0"/>
              </w:rPr>
              <w:t xml:space="preserve">RFP Release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8">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9">
            <w:pPr>
              <w:rPr/>
            </w:pPr>
            <w:r w:rsidDel="00000000" w:rsidR="00000000" w:rsidRPr="00000000">
              <w:rPr>
                <w:rtl w:val="0"/>
              </w:rPr>
              <w:t xml:space="preserve">Vendor Q&amp;A Deadline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A">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B">
            <w:pPr>
              <w:rPr/>
            </w:pPr>
            <w:r w:rsidDel="00000000" w:rsidR="00000000" w:rsidRPr="00000000">
              <w:rPr>
                <w:rtl w:val="0"/>
              </w:rPr>
              <w:t xml:space="preserve">Proposal Submission Deadline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C">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D">
            <w:pPr>
              <w:rPr/>
            </w:pPr>
            <w:r w:rsidDel="00000000" w:rsidR="00000000" w:rsidRPr="00000000">
              <w:rPr>
                <w:rtl w:val="0"/>
              </w:rPr>
              <w:t xml:space="preserve">Vendor Presentations / Demos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E">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F">
            <w:pPr>
              <w:rPr/>
            </w:pPr>
            <w:r w:rsidDel="00000000" w:rsidR="00000000" w:rsidRPr="00000000">
              <w:rPr>
                <w:rtl w:val="0"/>
              </w:rPr>
              <w:t xml:space="preserve">Evaluation and Shortlist Notification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0">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1">
            <w:pPr>
              <w:rPr/>
            </w:pPr>
            <w:r w:rsidDel="00000000" w:rsidR="00000000" w:rsidRPr="00000000">
              <w:rPr>
                <w:rtl w:val="0"/>
              </w:rPr>
              <w:t xml:space="preserve">Final Vendor Selection and Contract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2">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3">
            <w:pPr>
              <w:rPr/>
            </w:pPr>
            <w:r w:rsidDel="00000000" w:rsidR="00000000" w:rsidRPr="00000000">
              <w:rPr>
                <w:rtl w:val="0"/>
              </w:rPr>
              <w:t xml:space="preserve">Project Kick-Off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4">
            <w:pPr>
              <w:rPr/>
            </w:pPr>
            <w:r w:rsidDel="00000000" w:rsidR="00000000" w:rsidRPr="00000000">
              <w:rPr>
                <w:rtl w:val="0"/>
              </w:rPr>
              <w:t xml:space="preserve">[Date]</w:t>
            </w:r>
          </w:p>
        </w:tc>
      </w:tr>
    </w:tbl>
    <w:p w:rsidR="00000000" w:rsidDel="00000000" w:rsidP="00000000" w:rsidRDefault="00000000" w:rsidRPr="00000000" w14:paraId="00000115">
      <w:pPr>
        <w:pStyle w:val="Heading3"/>
        <w:rPr>
          <w:b w:val="1"/>
          <w:color w:val="000000"/>
          <w:sz w:val="26"/>
          <w:szCs w:val="26"/>
        </w:rPr>
      </w:pPr>
      <w:bookmarkStart w:colFirst="0" w:colLast="0" w:name="_27vwckq41v2t" w:id="40"/>
      <w:bookmarkEnd w:id="40"/>
      <w:r w:rsidDel="00000000" w:rsidR="00000000" w:rsidRPr="00000000">
        <w:rPr>
          <w:b w:val="1"/>
          <w:color w:val="000000"/>
          <w:sz w:val="26"/>
          <w:szCs w:val="26"/>
          <w:rtl w:val="0"/>
        </w:rPr>
        <w:t xml:space="preserve">8.2 Required Proposal Format and Structure</w:t>
      </w:r>
    </w:p>
    <w:p w:rsidR="00000000" w:rsidDel="00000000" w:rsidP="00000000" w:rsidRDefault="00000000" w:rsidRPr="00000000" w14:paraId="00000116">
      <w:pPr>
        <w:numPr>
          <w:ilvl w:val="0"/>
          <w:numId w:val="29"/>
        </w:numPr>
        <w:spacing w:before="200" w:lineRule="auto"/>
        <w:ind w:left="720" w:hanging="360"/>
        <w:rPr/>
      </w:pPr>
      <w:r w:rsidDel="00000000" w:rsidR="00000000" w:rsidRPr="00000000">
        <w:rPr>
          <w:rtl w:val="0"/>
        </w:rPr>
        <w:t xml:space="preserve">Executive Summary (2–3 pages)  </w:t>
      </w:r>
    </w:p>
    <w:p w:rsidR="00000000" w:rsidDel="00000000" w:rsidP="00000000" w:rsidRDefault="00000000" w:rsidRPr="00000000" w14:paraId="00000117">
      <w:pPr>
        <w:numPr>
          <w:ilvl w:val="0"/>
          <w:numId w:val="29"/>
        </w:numPr>
        <w:ind w:left="720" w:hanging="360"/>
        <w:rPr/>
      </w:pPr>
      <w:r w:rsidDel="00000000" w:rsidR="00000000" w:rsidRPr="00000000">
        <w:rPr>
          <w:rtl w:val="0"/>
        </w:rPr>
        <w:t xml:space="preserve">Company Background and ISO 27001 Expertise  </w:t>
      </w:r>
    </w:p>
    <w:p w:rsidR="00000000" w:rsidDel="00000000" w:rsidP="00000000" w:rsidRDefault="00000000" w:rsidRPr="00000000" w14:paraId="00000118">
      <w:pPr>
        <w:numPr>
          <w:ilvl w:val="0"/>
          <w:numId w:val="29"/>
        </w:numPr>
        <w:ind w:left="720" w:hanging="360"/>
        <w:rPr/>
      </w:pPr>
      <w:r w:rsidDel="00000000" w:rsidR="00000000" w:rsidRPr="00000000">
        <w:rPr>
          <w:rtl w:val="0"/>
        </w:rPr>
        <w:t xml:space="preserve">Technical and Functional Proposal (address Section 3 in detail)  </w:t>
      </w:r>
    </w:p>
    <w:p w:rsidR="00000000" w:rsidDel="00000000" w:rsidP="00000000" w:rsidRDefault="00000000" w:rsidRPr="00000000" w14:paraId="00000119">
      <w:pPr>
        <w:numPr>
          <w:ilvl w:val="0"/>
          <w:numId w:val="29"/>
        </w:numPr>
        <w:ind w:left="720" w:hanging="360"/>
        <w:rPr/>
      </w:pPr>
      <w:r w:rsidDel="00000000" w:rsidR="00000000" w:rsidRPr="00000000">
        <w:rPr>
          <w:rtl w:val="0"/>
        </w:rPr>
        <w:t xml:space="preserve">Implementation Plan and Timelines  </w:t>
      </w:r>
    </w:p>
    <w:p w:rsidR="00000000" w:rsidDel="00000000" w:rsidP="00000000" w:rsidRDefault="00000000" w:rsidRPr="00000000" w14:paraId="0000011A">
      <w:pPr>
        <w:numPr>
          <w:ilvl w:val="0"/>
          <w:numId w:val="29"/>
        </w:numPr>
        <w:ind w:left="720" w:hanging="360"/>
        <w:rPr/>
      </w:pPr>
      <w:r w:rsidDel="00000000" w:rsidR="00000000" w:rsidRPr="00000000">
        <w:rPr>
          <w:rtl w:val="0"/>
        </w:rPr>
        <w:t xml:space="preserve">Pricing, Licensing, and Support  </w:t>
      </w:r>
    </w:p>
    <w:p w:rsidR="00000000" w:rsidDel="00000000" w:rsidP="00000000" w:rsidRDefault="00000000" w:rsidRPr="00000000" w14:paraId="0000011B">
      <w:pPr>
        <w:numPr>
          <w:ilvl w:val="0"/>
          <w:numId w:val="29"/>
        </w:numPr>
        <w:ind w:left="720" w:hanging="360"/>
        <w:rPr/>
      </w:pPr>
      <w:r w:rsidDel="00000000" w:rsidR="00000000" w:rsidRPr="00000000">
        <w:rPr>
          <w:rtl w:val="0"/>
        </w:rPr>
        <w:t xml:space="preserve">References, Case Studies, and Certifications  </w:t>
      </w:r>
    </w:p>
    <w:p w:rsidR="00000000" w:rsidDel="00000000" w:rsidP="00000000" w:rsidRDefault="00000000" w:rsidRPr="00000000" w14:paraId="0000011C">
      <w:pPr>
        <w:numPr>
          <w:ilvl w:val="0"/>
          <w:numId w:val="29"/>
        </w:numPr>
        <w:ind w:left="720" w:hanging="360"/>
        <w:rPr/>
      </w:pPr>
      <w:r w:rsidDel="00000000" w:rsidR="00000000" w:rsidRPr="00000000">
        <w:rPr>
          <w:rtl w:val="0"/>
        </w:rPr>
        <w:t xml:space="preserve">Appendices (if applicable)</w:t>
      </w:r>
    </w:p>
    <w:p w:rsidR="00000000" w:rsidDel="00000000" w:rsidP="00000000" w:rsidRDefault="00000000" w:rsidRPr="00000000" w14:paraId="0000011D">
      <w:pPr>
        <w:pStyle w:val="Heading3"/>
        <w:rPr>
          <w:b w:val="1"/>
          <w:color w:val="000000"/>
          <w:sz w:val="26"/>
          <w:szCs w:val="26"/>
        </w:rPr>
      </w:pPr>
      <w:bookmarkStart w:colFirst="0" w:colLast="0" w:name="_1ufbpqn55dq0" w:id="41"/>
      <w:bookmarkEnd w:id="41"/>
      <w:r w:rsidDel="00000000" w:rsidR="00000000" w:rsidRPr="00000000">
        <w:rPr>
          <w:b w:val="1"/>
          <w:color w:val="000000"/>
          <w:sz w:val="26"/>
          <w:szCs w:val="26"/>
          <w:rtl w:val="0"/>
        </w:rPr>
        <w:t xml:space="preserve">8.3 Communication, Q&amp;A, and Clarifications</w:t>
      </w:r>
    </w:p>
    <w:p w:rsidR="00000000" w:rsidDel="00000000" w:rsidP="00000000" w:rsidRDefault="00000000" w:rsidRPr="00000000" w14:paraId="0000011E">
      <w:pPr>
        <w:numPr>
          <w:ilvl w:val="0"/>
          <w:numId w:val="39"/>
        </w:numPr>
        <w:spacing w:before="200" w:lineRule="auto"/>
        <w:ind w:left="720" w:hanging="360"/>
        <w:rPr/>
      </w:pPr>
      <w:r w:rsidDel="00000000" w:rsidR="00000000" w:rsidRPr="00000000">
        <w:rPr>
          <w:b w:val="1"/>
          <w:rtl w:val="0"/>
        </w:rPr>
        <w:t xml:space="preserve">Primary Contact: </w:t>
      </w:r>
      <w:r w:rsidDel="00000000" w:rsidR="00000000" w:rsidRPr="00000000">
        <w:rPr>
          <w:rtl w:val="0"/>
        </w:rPr>
        <w:t xml:space="preserve">[Name, Title, Email, Phone]  </w:t>
      </w:r>
    </w:p>
    <w:p w:rsidR="00000000" w:rsidDel="00000000" w:rsidP="00000000" w:rsidRDefault="00000000" w:rsidRPr="00000000" w14:paraId="0000011F">
      <w:pPr>
        <w:numPr>
          <w:ilvl w:val="0"/>
          <w:numId w:val="39"/>
        </w:numPr>
        <w:ind w:left="720" w:hanging="360"/>
        <w:rPr/>
      </w:pPr>
      <w:r w:rsidDel="00000000" w:rsidR="00000000" w:rsidRPr="00000000">
        <w:rPr>
          <w:rtl w:val="0"/>
        </w:rPr>
        <w:t xml:space="preserve">Questions must be submitted by the Q&amp;A deadline; official answers will be shared with all vendors to maintain fairness.</w:t>
      </w:r>
    </w:p>
    <w:p w:rsidR="00000000" w:rsidDel="00000000" w:rsidP="00000000" w:rsidRDefault="00000000" w:rsidRPr="00000000" w14:paraId="00000120">
      <w:pPr>
        <w:pStyle w:val="Heading3"/>
        <w:rPr>
          <w:b w:val="1"/>
          <w:color w:val="000000"/>
          <w:sz w:val="26"/>
          <w:szCs w:val="26"/>
        </w:rPr>
      </w:pPr>
      <w:bookmarkStart w:colFirst="0" w:colLast="0" w:name="_1e0175gckzne" w:id="42"/>
      <w:bookmarkEnd w:id="42"/>
      <w:r w:rsidDel="00000000" w:rsidR="00000000" w:rsidRPr="00000000">
        <w:rPr>
          <w:b w:val="1"/>
          <w:color w:val="000000"/>
          <w:sz w:val="26"/>
          <w:szCs w:val="26"/>
          <w:rtl w:val="0"/>
        </w:rPr>
        <w:t xml:space="preserve">8.4 Selection, Negotiation, and Award</w:t>
      </w:r>
    </w:p>
    <w:p w:rsidR="00000000" w:rsidDel="00000000" w:rsidP="00000000" w:rsidRDefault="00000000" w:rsidRPr="00000000" w14:paraId="00000121">
      <w:pPr>
        <w:numPr>
          <w:ilvl w:val="0"/>
          <w:numId w:val="7"/>
        </w:numPr>
        <w:spacing w:before="200" w:lineRule="auto"/>
        <w:ind w:left="720" w:hanging="360"/>
        <w:rPr/>
      </w:pPr>
      <w:r w:rsidDel="00000000" w:rsidR="00000000" w:rsidRPr="00000000">
        <w:rPr>
          <w:rtl w:val="0"/>
        </w:rPr>
        <w:t xml:space="preserve">A multi-disciplinary evaluation team (IT, security, compliance, legal) will assess proposals based on coverage of ISO 27001 controls, technical breadth, cost, references, vendor reliability.  </w:t>
      </w:r>
    </w:p>
    <w:p w:rsidR="00000000" w:rsidDel="00000000" w:rsidP="00000000" w:rsidRDefault="00000000" w:rsidRPr="00000000" w14:paraId="00000122">
      <w:pPr>
        <w:numPr>
          <w:ilvl w:val="0"/>
          <w:numId w:val="7"/>
        </w:numPr>
        <w:ind w:left="720" w:hanging="360"/>
        <w:rPr/>
      </w:pPr>
      <w:r w:rsidDel="00000000" w:rsidR="00000000" w:rsidRPr="00000000">
        <w:rPr>
          <w:rtl w:val="0"/>
        </w:rPr>
        <w:t xml:space="preserve">Shortlisted vendors may provide demos, PoC pilots, or deeper architectural reviews.  Final awarding contingent on successful contract negotiations and alignment with ISO 27001 compliance goals.</w:t>
      </w:r>
    </w:p>
    <w:p w:rsidR="00000000" w:rsidDel="00000000" w:rsidP="00000000" w:rsidRDefault="00000000" w:rsidRPr="00000000" w14:paraId="00000123">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4">
      <w:pPr>
        <w:pStyle w:val="Heading2"/>
        <w:rPr>
          <w:b w:val="1"/>
          <w:sz w:val="34"/>
          <w:szCs w:val="34"/>
        </w:rPr>
      </w:pPr>
      <w:bookmarkStart w:colFirst="0" w:colLast="0" w:name="_8kyu6mq7tpcy" w:id="43"/>
      <w:bookmarkEnd w:id="43"/>
      <w:r w:rsidDel="00000000" w:rsidR="00000000" w:rsidRPr="00000000">
        <w:rPr>
          <w:b w:val="1"/>
          <w:sz w:val="34"/>
          <w:szCs w:val="34"/>
          <w:rtl w:val="0"/>
        </w:rPr>
        <w:t xml:space="preserve">9. Legal and Contractual Considerations</w:t>
      </w:r>
    </w:p>
    <w:p w:rsidR="00000000" w:rsidDel="00000000" w:rsidP="00000000" w:rsidRDefault="00000000" w:rsidRPr="00000000" w14:paraId="00000125">
      <w:pPr>
        <w:pStyle w:val="Heading3"/>
        <w:rPr>
          <w:b w:val="1"/>
          <w:color w:val="000000"/>
          <w:sz w:val="26"/>
          <w:szCs w:val="26"/>
        </w:rPr>
      </w:pPr>
      <w:bookmarkStart w:colFirst="0" w:colLast="0" w:name="_pb3zw9hym2fy" w:id="44"/>
      <w:bookmarkEnd w:id="44"/>
      <w:r w:rsidDel="00000000" w:rsidR="00000000" w:rsidRPr="00000000">
        <w:rPr>
          <w:b w:val="1"/>
          <w:color w:val="000000"/>
          <w:sz w:val="26"/>
          <w:szCs w:val="26"/>
          <w:rtl w:val="0"/>
        </w:rPr>
        <w:t xml:space="preserve">9.1 Confidentiality, Data Protection, and Non-Disclosure</w:t>
      </w:r>
    </w:p>
    <w:p w:rsidR="00000000" w:rsidDel="00000000" w:rsidP="00000000" w:rsidRDefault="00000000" w:rsidRPr="00000000" w14:paraId="00000126">
      <w:pPr>
        <w:numPr>
          <w:ilvl w:val="0"/>
          <w:numId w:val="2"/>
        </w:numPr>
        <w:spacing w:before="200" w:lineRule="auto"/>
        <w:ind w:left="720" w:hanging="360"/>
        <w:rPr/>
      </w:pPr>
      <w:r w:rsidDel="00000000" w:rsidR="00000000" w:rsidRPr="00000000">
        <w:rPr>
          <w:rtl w:val="0"/>
        </w:rPr>
        <w:t xml:space="preserve">RFP materials are confidential; NDAs may be required.  </w:t>
      </w:r>
    </w:p>
    <w:p w:rsidR="00000000" w:rsidDel="00000000" w:rsidP="00000000" w:rsidRDefault="00000000" w:rsidRPr="00000000" w14:paraId="00000127">
      <w:pPr>
        <w:numPr>
          <w:ilvl w:val="0"/>
          <w:numId w:val="2"/>
        </w:numPr>
        <w:ind w:left="720" w:hanging="360"/>
        <w:rPr/>
      </w:pPr>
      <w:r w:rsidDel="00000000" w:rsidR="00000000" w:rsidRPr="00000000">
        <w:rPr>
          <w:rtl w:val="0"/>
        </w:rPr>
        <w:t xml:space="preserve">Vendors must maintain strong data protection practices for any shared organizational info.</w:t>
      </w:r>
    </w:p>
    <w:p w:rsidR="00000000" w:rsidDel="00000000" w:rsidP="00000000" w:rsidRDefault="00000000" w:rsidRPr="00000000" w14:paraId="00000128">
      <w:pPr>
        <w:pStyle w:val="Heading3"/>
        <w:rPr>
          <w:b w:val="1"/>
          <w:color w:val="000000"/>
          <w:sz w:val="26"/>
          <w:szCs w:val="26"/>
        </w:rPr>
      </w:pPr>
      <w:bookmarkStart w:colFirst="0" w:colLast="0" w:name="_xikgvqwrfsw4" w:id="45"/>
      <w:bookmarkEnd w:id="45"/>
      <w:r w:rsidDel="00000000" w:rsidR="00000000" w:rsidRPr="00000000">
        <w:rPr>
          <w:b w:val="1"/>
          <w:color w:val="000000"/>
          <w:sz w:val="26"/>
          <w:szCs w:val="26"/>
          <w:rtl w:val="0"/>
        </w:rPr>
        <w:t xml:space="preserve">9.2 Liability, Indemnification, and Insurance</w:t>
      </w:r>
    </w:p>
    <w:p w:rsidR="00000000" w:rsidDel="00000000" w:rsidP="00000000" w:rsidRDefault="00000000" w:rsidRPr="00000000" w14:paraId="00000129">
      <w:pPr>
        <w:numPr>
          <w:ilvl w:val="0"/>
          <w:numId w:val="27"/>
        </w:numPr>
        <w:spacing w:before="200" w:lineRule="auto"/>
        <w:ind w:left="720" w:hanging="360"/>
        <w:rPr/>
      </w:pPr>
      <w:r w:rsidDel="00000000" w:rsidR="00000000" w:rsidRPr="00000000">
        <w:rPr>
          <w:rtl w:val="0"/>
        </w:rPr>
        <w:t xml:space="preserve">Cyber liability insurance mandatory.  </w:t>
      </w:r>
    </w:p>
    <w:p w:rsidR="00000000" w:rsidDel="00000000" w:rsidP="00000000" w:rsidRDefault="00000000" w:rsidRPr="00000000" w14:paraId="0000012A">
      <w:pPr>
        <w:numPr>
          <w:ilvl w:val="0"/>
          <w:numId w:val="27"/>
        </w:numPr>
        <w:ind w:left="720" w:hanging="360"/>
        <w:rPr/>
      </w:pPr>
      <w:r w:rsidDel="00000000" w:rsidR="00000000" w:rsidRPr="00000000">
        <w:rPr>
          <w:rtl w:val="0"/>
        </w:rPr>
        <w:t xml:space="preserve">Indemnification clauses protecting our organization from claims or damages due to vendor negligence or solution flaws.</w:t>
      </w:r>
    </w:p>
    <w:p w:rsidR="00000000" w:rsidDel="00000000" w:rsidP="00000000" w:rsidRDefault="00000000" w:rsidRPr="00000000" w14:paraId="0000012B">
      <w:pPr>
        <w:pStyle w:val="Heading3"/>
        <w:rPr>
          <w:b w:val="1"/>
          <w:color w:val="000000"/>
          <w:sz w:val="26"/>
          <w:szCs w:val="26"/>
        </w:rPr>
      </w:pPr>
      <w:bookmarkStart w:colFirst="0" w:colLast="0" w:name="_e5gnuzqf6ylo" w:id="46"/>
      <w:bookmarkEnd w:id="46"/>
      <w:r w:rsidDel="00000000" w:rsidR="00000000" w:rsidRPr="00000000">
        <w:rPr>
          <w:b w:val="1"/>
          <w:color w:val="000000"/>
          <w:sz w:val="26"/>
          <w:szCs w:val="26"/>
          <w:rtl w:val="0"/>
        </w:rPr>
        <w:t xml:space="preserve">9.3 Contract Duration and Renewals</w:t>
      </w:r>
    </w:p>
    <w:p w:rsidR="00000000" w:rsidDel="00000000" w:rsidP="00000000" w:rsidRDefault="00000000" w:rsidRPr="00000000" w14:paraId="0000012C">
      <w:pPr>
        <w:numPr>
          <w:ilvl w:val="0"/>
          <w:numId w:val="36"/>
        </w:numPr>
        <w:spacing w:before="200" w:lineRule="auto"/>
        <w:ind w:left="720" w:hanging="360"/>
        <w:rPr/>
      </w:pPr>
      <w:r w:rsidDel="00000000" w:rsidR="00000000" w:rsidRPr="00000000">
        <w:rPr>
          <w:rtl w:val="0"/>
        </w:rPr>
        <w:t xml:space="preserve">Typically 1–3 year agreements with renewal or extension.  </w:t>
      </w:r>
    </w:p>
    <w:p w:rsidR="00000000" w:rsidDel="00000000" w:rsidP="00000000" w:rsidRDefault="00000000" w:rsidRPr="00000000" w14:paraId="0000012D">
      <w:pPr>
        <w:numPr>
          <w:ilvl w:val="0"/>
          <w:numId w:val="36"/>
        </w:numPr>
        <w:ind w:left="720" w:hanging="360"/>
        <w:rPr/>
      </w:pPr>
      <w:r w:rsidDel="00000000" w:rsidR="00000000" w:rsidRPr="00000000">
        <w:rPr>
          <w:rtl w:val="0"/>
        </w:rPr>
        <w:t xml:space="preserve">Early termination if the vendor fails SLA or critical ISO 27001 obligations.</w:t>
      </w:r>
    </w:p>
    <w:p w:rsidR="00000000" w:rsidDel="00000000" w:rsidP="00000000" w:rsidRDefault="00000000" w:rsidRPr="00000000" w14:paraId="0000012E">
      <w:pPr>
        <w:pStyle w:val="Heading3"/>
        <w:rPr>
          <w:b w:val="1"/>
          <w:color w:val="000000"/>
          <w:sz w:val="26"/>
          <w:szCs w:val="26"/>
        </w:rPr>
      </w:pPr>
      <w:bookmarkStart w:colFirst="0" w:colLast="0" w:name="_shd2n9cafqgl" w:id="47"/>
      <w:bookmarkEnd w:id="47"/>
      <w:r w:rsidDel="00000000" w:rsidR="00000000" w:rsidRPr="00000000">
        <w:rPr>
          <w:b w:val="1"/>
          <w:color w:val="000000"/>
          <w:sz w:val="26"/>
          <w:szCs w:val="26"/>
          <w:rtl w:val="0"/>
        </w:rPr>
        <w:t xml:space="preserve">9.4 Intellectual Property and Ownership</w:t>
      </w:r>
    </w:p>
    <w:p w:rsidR="00000000" w:rsidDel="00000000" w:rsidP="00000000" w:rsidRDefault="00000000" w:rsidRPr="00000000" w14:paraId="0000012F">
      <w:pPr>
        <w:numPr>
          <w:ilvl w:val="0"/>
          <w:numId w:val="12"/>
        </w:numPr>
        <w:spacing w:before="200" w:lineRule="auto"/>
        <w:ind w:left="720" w:hanging="360"/>
        <w:rPr/>
      </w:pPr>
      <w:r w:rsidDel="00000000" w:rsidR="00000000" w:rsidRPr="00000000">
        <w:rPr>
          <w:rtl w:val="0"/>
        </w:rPr>
        <w:t xml:space="preserve">Pre-existing Vendor IP remains with the vendor.  </w:t>
      </w:r>
    </w:p>
    <w:p w:rsidR="00000000" w:rsidDel="00000000" w:rsidP="00000000" w:rsidRDefault="00000000" w:rsidRPr="00000000" w14:paraId="00000130">
      <w:pPr>
        <w:numPr>
          <w:ilvl w:val="0"/>
          <w:numId w:val="12"/>
        </w:numPr>
        <w:ind w:left="720" w:hanging="360"/>
        <w:rPr/>
      </w:pPr>
      <w:r w:rsidDel="00000000" w:rsidR="00000000" w:rsidRPr="00000000">
        <w:rPr>
          <w:rtl w:val="0"/>
        </w:rPr>
        <w:t xml:space="preserve">Custom or co-developed solutions or integrations for unique ISO 27001 workflows may need separate licensing or co-ownership terms.</w:t>
      </w:r>
    </w:p>
    <w:p w:rsidR="00000000" w:rsidDel="00000000" w:rsidP="00000000" w:rsidRDefault="00000000" w:rsidRPr="00000000" w14:paraId="00000131">
      <w:pPr>
        <w:pStyle w:val="Heading2"/>
        <w:spacing w:before="200" w:lineRule="auto"/>
        <w:rPr>
          <w:b w:val="1"/>
          <w:sz w:val="34"/>
          <w:szCs w:val="34"/>
        </w:rPr>
      </w:pPr>
      <w:bookmarkStart w:colFirst="0" w:colLast="0" w:name="_xiologfwngig" w:id="48"/>
      <w:bookmarkEnd w:id="48"/>
      <w:r w:rsidDel="00000000" w:rsidR="00000000" w:rsidRPr="00000000">
        <w:pict>
          <v:rect style="width:0.0pt;height:1.5pt" o:hr="t" o:hrstd="t" o:hralign="center" fillcolor="#A0A0A0" stroked="f"/>
        </w:pict>
      </w:r>
      <w:r w:rsidDel="00000000" w:rsidR="00000000" w:rsidRPr="00000000">
        <w:rPr>
          <w:b w:val="1"/>
          <w:sz w:val="34"/>
          <w:szCs w:val="34"/>
          <w:rtl w:val="0"/>
        </w:rPr>
        <w:t xml:space="preserve">10. Appendices (Optional)</w:t>
      </w:r>
    </w:p>
    <w:p w:rsidR="00000000" w:rsidDel="00000000" w:rsidP="00000000" w:rsidRDefault="00000000" w:rsidRPr="00000000" w14:paraId="00000132">
      <w:pPr>
        <w:numPr>
          <w:ilvl w:val="0"/>
          <w:numId w:val="4"/>
        </w:numPr>
        <w:spacing w:before="200" w:lineRule="auto"/>
        <w:ind w:left="720" w:hanging="360"/>
        <w:rPr/>
      </w:pPr>
      <w:r w:rsidDel="00000000" w:rsidR="00000000" w:rsidRPr="00000000">
        <w:rPr>
          <w:b w:val="1"/>
          <w:rtl w:val="0"/>
        </w:rPr>
        <w:t xml:space="preserve">Detailed ISO 27001 Annex A Control Mapping:</w:t>
      </w:r>
      <w:r w:rsidDel="00000000" w:rsidR="00000000" w:rsidRPr="00000000">
        <w:rPr>
          <w:rtl w:val="0"/>
        </w:rPr>
        <w:t xml:space="preserve"> Show how solution features align with relevant controls or policy requirements.  </w:t>
      </w:r>
    </w:p>
    <w:p w:rsidR="00000000" w:rsidDel="00000000" w:rsidP="00000000" w:rsidRDefault="00000000" w:rsidRPr="00000000" w14:paraId="00000133">
      <w:pPr>
        <w:numPr>
          <w:ilvl w:val="0"/>
          <w:numId w:val="4"/>
        </w:numPr>
        <w:ind w:left="720" w:hanging="360"/>
        <w:rPr/>
      </w:pPr>
      <w:r w:rsidDel="00000000" w:rsidR="00000000" w:rsidRPr="00000000">
        <w:rPr>
          <w:b w:val="1"/>
          <w:rtl w:val="0"/>
        </w:rPr>
        <w:t xml:space="preserve">Network/Data Flow Diagrams:</w:t>
      </w:r>
      <w:r w:rsidDel="00000000" w:rsidR="00000000" w:rsidRPr="00000000">
        <w:rPr>
          <w:rtl w:val="0"/>
        </w:rPr>
        <w:t xml:space="preserve"> Summaries of in-scope systems, third-party integrations, or specialized usage patterns.  </w:t>
      </w:r>
    </w:p>
    <w:p w:rsidR="00000000" w:rsidDel="00000000" w:rsidP="00000000" w:rsidRDefault="00000000" w:rsidRPr="00000000" w14:paraId="00000134">
      <w:pPr>
        <w:numPr>
          <w:ilvl w:val="0"/>
          <w:numId w:val="4"/>
        </w:numPr>
        <w:ind w:left="720" w:hanging="360"/>
        <w:rPr/>
      </w:pPr>
      <w:r w:rsidDel="00000000" w:rsidR="00000000" w:rsidRPr="00000000">
        <w:rPr>
          <w:b w:val="1"/>
          <w:rtl w:val="0"/>
        </w:rPr>
        <w:t xml:space="preserve">Sample Contract or MSA:</w:t>
      </w:r>
      <w:r w:rsidDel="00000000" w:rsidR="00000000" w:rsidRPr="00000000">
        <w:rPr>
          <w:rtl w:val="0"/>
        </w:rPr>
        <w:t xml:space="preserve"> If your organization typically uses standardized contractual language.  </w:t>
      </w:r>
    </w:p>
    <w:p w:rsidR="00000000" w:rsidDel="00000000" w:rsidP="00000000" w:rsidRDefault="00000000" w:rsidRPr="00000000" w14:paraId="00000135">
      <w:pPr>
        <w:numPr>
          <w:ilvl w:val="0"/>
          <w:numId w:val="4"/>
        </w:numPr>
        <w:ind w:left="720" w:hanging="360"/>
        <w:rPr/>
      </w:pPr>
      <w:r w:rsidDel="00000000" w:rsidR="00000000" w:rsidRPr="00000000">
        <w:rPr>
          <w:b w:val="1"/>
          <w:rtl w:val="0"/>
        </w:rPr>
        <w:t xml:space="preserve">Policy Documents:</w:t>
      </w:r>
      <w:r w:rsidDel="00000000" w:rsidR="00000000" w:rsidRPr="00000000">
        <w:rPr>
          <w:rtl w:val="0"/>
        </w:rPr>
        <w:t xml:space="preserve"> High-level references to internal data protection or security policies relevant to ISO 27001 alignment.</w:t>
      </w:r>
    </w:p>
    <w:p w:rsidR="00000000" w:rsidDel="00000000" w:rsidP="00000000" w:rsidRDefault="00000000" w:rsidRPr="00000000" w14:paraId="00000136">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7">
      <w:pPr>
        <w:pStyle w:val="Heading2"/>
        <w:rPr>
          <w:b w:val="1"/>
          <w:sz w:val="34"/>
          <w:szCs w:val="34"/>
        </w:rPr>
      </w:pPr>
      <w:bookmarkStart w:colFirst="0" w:colLast="0" w:name="_cklzov3eklz8" w:id="49"/>
      <w:bookmarkEnd w:id="49"/>
      <w:r w:rsidDel="00000000" w:rsidR="00000000" w:rsidRPr="00000000">
        <w:rPr>
          <w:b w:val="1"/>
          <w:sz w:val="34"/>
          <w:szCs w:val="34"/>
          <w:rtl w:val="0"/>
        </w:rPr>
        <w:t xml:space="preserve">Closing Statement</w:t>
      </w:r>
    </w:p>
    <w:p w:rsidR="00000000" w:rsidDel="00000000" w:rsidP="00000000" w:rsidRDefault="00000000" w:rsidRPr="00000000" w14:paraId="00000138">
      <w:pPr>
        <w:spacing w:before="200" w:lineRule="auto"/>
        <w:rPr/>
      </w:pPr>
      <w:r w:rsidDel="00000000" w:rsidR="00000000" w:rsidRPr="00000000">
        <w:rPr>
          <w:rtl w:val="0"/>
        </w:rPr>
        <w:t xml:space="preserve">This long-form RFP template outlines the capabilities and objectives critical for ISO/IEC 27001 compliance. By focusing on agentless data discovery, continuous risk-based monitoring, robust access control oversight, and incident response, the chosen platform should effectively safeguard information assets and streamline audit readiness under the ISO 27001 framework.</w:t>
      </w:r>
    </w:p>
    <w:p w:rsidR="00000000" w:rsidDel="00000000" w:rsidP="00000000" w:rsidRDefault="00000000" w:rsidRPr="00000000" w14:paraId="00000139">
      <w:pPr>
        <w:spacing w:before="200" w:lineRule="auto"/>
        <w:rPr/>
      </w:pPr>
      <w:r w:rsidDel="00000000" w:rsidR="00000000" w:rsidRPr="00000000">
        <w:rPr>
          <w:rtl w:val="0"/>
        </w:rPr>
        <w:t xml:space="preserve">Prospective vendors must demonstrate:</w:t>
      </w:r>
    </w:p>
    <w:p w:rsidR="00000000" w:rsidDel="00000000" w:rsidP="00000000" w:rsidRDefault="00000000" w:rsidRPr="00000000" w14:paraId="0000013A">
      <w:pPr>
        <w:numPr>
          <w:ilvl w:val="0"/>
          <w:numId w:val="25"/>
        </w:numPr>
        <w:spacing w:before="200" w:lineRule="auto"/>
        <w:ind w:left="720" w:hanging="360"/>
        <w:rPr/>
      </w:pPr>
      <w:r w:rsidDel="00000000" w:rsidR="00000000" w:rsidRPr="00000000">
        <w:rPr>
          <w:rtl w:val="0"/>
        </w:rPr>
        <w:t xml:space="preserve">Comprehensive scanning and classification across on-prem, cloud, or hybrid systems,  </w:t>
      </w:r>
    </w:p>
    <w:p w:rsidR="00000000" w:rsidDel="00000000" w:rsidP="00000000" w:rsidRDefault="00000000" w:rsidRPr="00000000" w14:paraId="0000013B">
      <w:pPr>
        <w:numPr>
          <w:ilvl w:val="0"/>
          <w:numId w:val="25"/>
        </w:numPr>
        <w:ind w:left="720" w:hanging="360"/>
        <w:rPr/>
      </w:pPr>
      <w:r w:rsidDel="00000000" w:rsidR="00000000" w:rsidRPr="00000000">
        <w:rPr>
          <w:rtl w:val="0"/>
        </w:rPr>
        <w:t xml:space="preserve">Advanced threat detection plus structured IR processes,  </w:t>
      </w:r>
    </w:p>
    <w:p w:rsidR="00000000" w:rsidDel="00000000" w:rsidP="00000000" w:rsidRDefault="00000000" w:rsidRPr="00000000" w14:paraId="0000013C">
      <w:pPr>
        <w:numPr>
          <w:ilvl w:val="0"/>
          <w:numId w:val="25"/>
        </w:numPr>
        <w:ind w:left="720" w:hanging="360"/>
        <w:rPr/>
      </w:pPr>
      <w:r w:rsidDel="00000000" w:rsidR="00000000" w:rsidRPr="00000000">
        <w:rPr>
          <w:rtl w:val="0"/>
        </w:rPr>
        <w:t xml:space="preserve">Policy-driven or automated control enforcement referencing ISO 27001 Annex A, and  </w:t>
      </w:r>
    </w:p>
    <w:p w:rsidR="00000000" w:rsidDel="00000000" w:rsidP="00000000" w:rsidRDefault="00000000" w:rsidRPr="00000000" w14:paraId="0000013D">
      <w:pPr>
        <w:numPr>
          <w:ilvl w:val="0"/>
          <w:numId w:val="25"/>
        </w:numPr>
        <w:ind w:left="720" w:hanging="360"/>
        <w:rPr/>
      </w:pPr>
      <w:r w:rsidDel="00000000" w:rsidR="00000000" w:rsidRPr="00000000">
        <w:rPr>
          <w:rtl w:val="0"/>
        </w:rPr>
        <w:t xml:space="preserve">Scalable architecture supportive of expansions or new compliance frameworks (NIST, PCI, etc.).</w:t>
      </w:r>
    </w:p>
    <w:p w:rsidR="00000000" w:rsidDel="00000000" w:rsidP="00000000" w:rsidRDefault="00000000" w:rsidRPr="00000000" w14:paraId="0000013E">
      <w:pPr>
        <w:spacing w:before="200" w:lineRule="auto"/>
        <w:rPr/>
      </w:pPr>
      <w:r w:rsidDel="00000000" w:rsidR="00000000" w:rsidRPr="00000000">
        <w:rPr>
          <w:rtl w:val="0"/>
        </w:rPr>
        <w:t xml:space="preserve">We aim to select a partner capable of continuous improvement, efficient compliance maintenance, and sustained operational security aligned with ISO/IEC 27001.</w:t>
      </w:r>
    </w:p>
    <w:p w:rsidR="00000000" w:rsidDel="00000000" w:rsidP="00000000" w:rsidRDefault="00000000" w:rsidRPr="00000000" w14:paraId="0000013F">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0">
      <w:pPr>
        <w:spacing w:before="200" w:lineRule="auto"/>
        <w:ind w:left="1440" w:firstLine="0"/>
        <w:rPr/>
      </w:pPr>
      <w:r w:rsidDel="00000000" w:rsidR="00000000" w:rsidRPr="00000000">
        <w:rPr>
          <w:b w:val="1"/>
          <w:rtl w:val="0"/>
        </w:rPr>
        <w:t xml:space="preserve">Disclaimer:</w:t>
      </w:r>
      <w:r w:rsidDel="00000000" w:rsidR="00000000" w:rsidRPr="00000000">
        <w:rPr>
          <w:rtl w:val="0"/>
        </w:rPr>
        <w:t xml:space="preserve"> This template is offered as general guidance. Organizations should customize each section to meet their unique data environment, risk profile, and legal obligations under ISO 27001. Always consult legal and cybersecurity professionals before finalizing an RFP or contract for ISO 27001 compliance.</w:t>
      </w:r>
    </w:p>
    <w:p w:rsidR="00000000" w:rsidDel="00000000" w:rsidP="00000000" w:rsidRDefault="00000000" w:rsidRPr="00000000" w14:paraId="00000141">
      <w:pPr>
        <w:ind w:left="144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