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Below is a long-form Request for Proposal (RFP) template aimed at organizations </w:t>
      </w:r>
      <w:r w:rsidDel="00000000" w:rsidR="00000000" w:rsidRPr="00000000">
        <w:rPr>
          <w:b w:val="1"/>
          <w:rtl w:val="0"/>
        </w:rPr>
        <w:t xml:space="preserve">seeking to align with and implement IEC 62443 standards for Industrial Automation and Control Systems (IACS) security. </w:t>
      </w:r>
      <w:r w:rsidDel="00000000" w:rsidR="00000000" w:rsidRPr="00000000">
        <w:rPr>
          <w:rtl w:val="0"/>
        </w:rPr>
        <w:t xml:space="preserve">You can tailor the structure to reflect your operational technology (OT) environment’s architecture, complexity, and regulatory risk profile.</w:t>
      </w:r>
    </w:p>
    <w:p w:rsidR="00000000" w:rsidDel="00000000" w:rsidP="00000000" w:rsidRDefault="00000000" w:rsidRPr="00000000" w14:paraId="00000002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kmh3lsehfaz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 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 and Overview 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1.1 Purpose of the RFP  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1.2 Background on IEC 62443 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1.3 Organizational Context and Current Challenges 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1.4 Objectives and Success Criteria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Scope of the RFP 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2.1 In-Scope Environments and Systems 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2.2 IEC 62443 Standards and Compliance Areas 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2.3 Desired Outcomes and Deliverables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and Functional Requirements 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3.1 Agentless Data Discovery and Continuous Monitoring 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3.2 Network Segmentation and Access Control 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3.3 Vulnerability Management, Patch Validation, and Risk Scoring 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3.4 Supply Chain and Lifecycle Security 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3.5 Intrusion Detection, Incident Response, and Forensics 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3.6 Governance, Reporting, and Audit Support  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3.7 Integration with Existing IT/OT Security Ecosystems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Implementation and Project Delivery 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4.1 Deployment Models (On-Prem, Cloud, Hybrid) 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4.2 Phased Rollout and Timelines  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4.3 Training, Knowledge Transfer, and Change Management 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4.4 Risk Management and Contingency Planning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Vendor Qualifications and Experience 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5.1 Company Overview and Financial Stability 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5.2 IEC 62443 Expertise and Track Record 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5.3 Industry Experience and Case Studies 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5.4 Certifications, Accreditations, and Partnerships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Pricing and Commercial Terms 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6.1 Licensing Model (Subscription, Per-Asset, Enterprise) 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6.2 Maintenance, Support, and SLAs 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6.3 Additional Services and Scalability  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6.4 Payment Terms and Contract Flexibility 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Evaluation Criteria and Process 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7.1 Alignment with IEC 62443 Requirements  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7.2 Technical Fit and Total Cost of Ownership (TCO)  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7.3 Vendor Reliability and Support Model  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7.4 Long-Term Partnership Potential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Proposal Submission Guidelines 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8.1 RFP Timeline and Key Milestones  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8.2 Required Proposal Format and Structure  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8.3 Communication, Q&amp;A, and Clarifications 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8.4 Selection, Negotiation, and Award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 and Contractual Considerations 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9.1 Confidentiality, Data Protection, and Non-Disclosure 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9.2 Liability, Indemnification, and Insurance 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9.3 Contract Duration and Renewals  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9.4 Intellectual Property and Ownership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Appendices (Optional)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bnd5uvut5zb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 and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3c5xcjesesoq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 of the RFP</w:t>
      </w:r>
    </w:p>
    <w:p w:rsidR="00000000" w:rsidDel="00000000" w:rsidP="00000000" w:rsidRDefault="00000000" w:rsidRPr="00000000" w14:paraId="00000040">
      <w:pPr>
        <w:spacing w:before="200" w:lineRule="auto"/>
        <w:rPr/>
      </w:pPr>
      <w:r w:rsidDel="00000000" w:rsidR="00000000" w:rsidRPr="00000000">
        <w:rPr>
          <w:rtl w:val="0"/>
        </w:rPr>
        <w:t xml:space="preserve">This RFP is issued to select a cybersecurity and compliance solution that ensures our industrial automation and control systems (IACS) align with IEC 62443 standards. The solution must deliver agentless real-time discovery of OT assets, continuous monitoring, risk-based vulnerability management, network segmentation, and incident response consistent with IEC 62443 guidelines.</w:t>
      </w:r>
    </w:p>
    <w:p w:rsidR="00000000" w:rsidDel="00000000" w:rsidP="00000000" w:rsidRDefault="00000000" w:rsidRPr="00000000" w14:paraId="0000004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1lk2vu2ofvd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Background on IEC 62443</w:t>
      </w:r>
    </w:p>
    <w:p w:rsidR="00000000" w:rsidDel="00000000" w:rsidP="00000000" w:rsidRDefault="00000000" w:rsidRPr="00000000" w14:paraId="00000042">
      <w:pPr>
        <w:spacing w:before="200" w:lineRule="auto"/>
        <w:rPr/>
      </w:pPr>
      <w:r w:rsidDel="00000000" w:rsidR="00000000" w:rsidRPr="00000000">
        <w:rPr>
          <w:rtl w:val="0"/>
        </w:rPr>
        <w:t xml:space="preserve">The IEC 62443 series addresses Industrial Automation and Control Systems (IACS) security. Key parts include:</w:t>
      </w:r>
    </w:p>
    <w:p w:rsidR="00000000" w:rsidDel="00000000" w:rsidP="00000000" w:rsidRDefault="00000000" w:rsidRPr="00000000" w14:paraId="00000043">
      <w:pPr>
        <w:numPr>
          <w:ilvl w:val="0"/>
          <w:numId w:val="19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IEC 62443-2-1:</w:t>
      </w:r>
      <w:r w:rsidDel="00000000" w:rsidR="00000000" w:rsidRPr="00000000">
        <w:rPr>
          <w:rtl w:val="0"/>
        </w:rPr>
        <w:t xml:space="preserve"> Establishing an IACS security management system, policies, and procedures.  </w:t>
      </w:r>
    </w:p>
    <w:p w:rsidR="00000000" w:rsidDel="00000000" w:rsidP="00000000" w:rsidRDefault="00000000" w:rsidRPr="00000000" w14:paraId="00000044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IEC 62443-3-2 / 3-3</w:t>
      </w:r>
      <w:r w:rsidDel="00000000" w:rsidR="00000000" w:rsidRPr="00000000">
        <w:rPr>
          <w:rtl w:val="0"/>
        </w:rPr>
        <w:t xml:space="preserve">: System-level requirements and security levels, including risk-based zoning, conduit design, and fundamental/advanced security controls.  </w:t>
      </w:r>
    </w:p>
    <w:p w:rsidR="00000000" w:rsidDel="00000000" w:rsidP="00000000" w:rsidRDefault="00000000" w:rsidRPr="00000000" w14:paraId="00000045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IEC 62443-4-x: </w:t>
      </w:r>
      <w:r w:rsidDel="00000000" w:rsidR="00000000" w:rsidRPr="00000000">
        <w:rPr>
          <w:rtl w:val="0"/>
        </w:rPr>
        <w:t xml:space="preserve">Secure product development lifecycle and component-level standards for OEMs, focusing on supply chain and secure-by-design aspects.</w:t>
      </w:r>
    </w:p>
    <w:p w:rsidR="00000000" w:rsidDel="00000000" w:rsidP="00000000" w:rsidRDefault="00000000" w:rsidRPr="00000000" w14:paraId="00000046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msc50fnidibc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Organizational Context and Current Challenges</w:t>
      </w:r>
    </w:p>
    <w:p w:rsidR="00000000" w:rsidDel="00000000" w:rsidP="00000000" w:rsidRDefault="00000000" w:rsidRPr="00000000" w14:paraId="00000047">
      <w:pPr>
        <w:spacing w:before="200" w:lineRule="auto"/>
        <w:rPr/>
      </w:pPr>
      <w:r w:rsidDel="00000000" w:rsidR="00000000" w:rsidRPr="00000000">
        <w:rPr>
          <w:rtl w:val="0"/>
        </w:rPr>
        <w:t xml:space="preserve">We operate in a complex OT/IT environment featuring: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ICS/SCADA Systems:</w:t>
      </w:r>
      <w:r w:rsidDel="00000000" w:rsidR="00000000" w:rsidRPr="00000000">
        <w:rPr>
          <w:rtl w:val="0"/>
        </w:rPr>
        <w:t xml:space="preserve"> Critical for production or operational workflows, typically with limited downtime tolerance. 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Legacy Devices:</w:t>
      </w:r>
      <w:r w:rsidDel="00000000" w:rsidR="00000000" w:rsidRPr="00000000">
        <w:rPr>
          <w:rtl w:val="0"/>
        </w:rPr>
        <w:t xml:space="preserve"> Potentially older PLCs, DCS, or sensors with minimal or no inherent security controls. 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Third-Party Vendors: </w:t>
      </w:r>
      <w:r w:rsidDel="00000000" w:rsidR="00000000" w:rsidRPr="00000000">
        <w:rPr>
          <w:rtl w:val="0"/>
        </w:rPr>
        <w:t xml:space="preserve">Integration or management of certain ICS elements, requiring robust supply chain oversight. 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Siloed Security: </w:t>
      </w:r>
      <w:r w:rsidDel="00000000" w:rsidR="00000000" w:rsidRPr="00000000">
        <w:rPr>
          <w:rtl w:val="0"/>
        </w:rPr>
        <w:t xml:space="preserve">Inconsistent monitoring across IT and OT networks or partial logs hamper timely detection.</w:t>
      </w:r>
    </w:p>
    <w:p w:rsidR="00000000" w:rsidDel="00000000" w:rsidP="00000000" w:rsidRDefault="00000000" w:rsidRPr="00000000" w14:paraId="0000004C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4ytgi5xgdj0z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Objectives and Success Criteria</w:t>
      </w:r>
    </w:p>
    <w:p w:rsidR="00000000" w:rsidDel="00000000" w:rsidP="00000000" w:rsidRDefault="00000000" w:rsidRPr="00000000" w14:paraId="0000004D">
      <w:pPr>
        <w:numPr>
          <w:ilvl w:val="0"/>
          <w:numId w:val="28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Dynamic OT Visibility: </w:t>
      </w:r>
      <w:r w:rsidDel="00000000" w:rsidR="00000000" w:rsidRPr="00000000">
        <w:rPr>
          <w:rtl w:val="0"/>
        </w:rPr>
        <w:t xml:space="preserve">Real-time or near real-time agentless scanning for ICS/SCADA endpoints, labeling risk or vendor context.  </w:t>
      </w:r>
    </w:p>
    <w:p w:rsidR="00000000" w:rsidDel="00000000" w:rsidP="00000000" w:rsidRDefault="00000000" w:rsidRPr="00000000" w14:paraId="0000004E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IEC 62443-Driven Segmentation and Controls:</w:t>
      </w:r>
      <w:r w:rsidDel="00000000" w:rsidR="00000000" w:rsidRPr="00000000">
        <w:rPr>
          <w:rtl w:val="0"/>
        </w:rPr>
        <w:t xml:space="preserve"> Tools or integrations that enable robust zoning, conduits, and enforced network segmentation.  </w:t>
      </w:r>
    </w:p>
    <w:p w:rsidR="00000000" w:rsidDel="00000000" w:rsidP="00000000" w:rsidRDefault="00000000" w:rsidRPr="00000000" w14:paraId="0000004F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Continuous Threat Detection: </w:t>
      </w:r>
      <w:r w:rsidDel="00000000" w:rsidR="00000000" w:rsidRPr="00000000">
        <w:rPr>
          <w:rtl w:val="0"/>
        </w:rPr>
        <w:t xml:space="preserve">Rapid discovery of anomalies or potential intrusions, enabling swift incident response.  </w:t>
      </w:r>
    </w:p>
    <w:p w:rsidR="00000000" w:rsidDel="00000000" w:rsidP="00000000" w:rsidRDefault="00000000" w:rsidRPr="00000000" w14:paraId="00000050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Supply Chain Security: </w:t>
      </w:r>
      <w:r w:rsidDel="00000000" w:rsidR="00000000" w:rsidRPr="00000000">
        <w:rPr>
          <w:rtl w:val="0"/>
        </w:rPr>
        <w:t xml:space="preserve">Capabilities for verifying vendor patch authenticity, device firmware integrity, or controlling third-party remote access.  </w:t>
      </w:r>
    </w:p>
    <w:p w:rsidR="00000000" w:rsidDel="00000000" w:rsidP="00000000" w:rsidRDefault="00000000" w:rsidRPr="00000000" w14:paraId="00000051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Compliance Evidence:</w:t>
      </w:r>
      <w:r w:rsidDel="00000000" w:rsidR="00000000" w:rsidRPr="00000000">
        <w:rPr>
          <w:rtl w:val="0"/>
        </w:rPr>
        <w:t xml:space="preserve"> Clear dashboards or logs demonstrating alignment with IEC 62443 sub-standards for audits or internal reviews.</w:t>
      </w:r>
    </w:p>
    <w:p w:rsidR="00000000" w:rsidDel="00000000" w:rsidP="00000000" w:rsidRDefault="00000000" w:rsidRPr="00000000" w14:paraId="00000052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>
          <w:b w:val="1"/>
          <w:sz w:val="34"/>
          <w:szCs w:val="34"/>
        </w:rPr>
      </w:pPr>
      <w:bookmarkStart w:colFirst="0" w:colLast="0" w:name="_fqeqe76aooap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Scope of the RFP</w:t>
      </w:r>
    </w:p>
    <w:p w:rsidR="00000000" w:rsidDel="00000000" w:rsidP="00000000" w:rsidRDefault="00000000" w:rsidRPr="00000000" w14:paraId="00000054">
      <w:pPr>
        <w:pStyle w:val="Heading3"/>
        <w:rPr/>
      </w:pPr>
      <w:bookmarkStart w:colFirst="0" w:colLast="0" w:name="_bxya1z6hqctd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In-Scope Environments and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0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ICS/SCADA:</w:t>
      </w:r>
      <w:r w:rsidDel="00000000" w:rsidR="00000000" w:rsidRPr="00000000">
        <w:rPr>
          <w:rtl w:val="0"/>
        </w:rPr>
        <w:t xml:space="preserve"> On-prem PLCs, RTUs, HMIs, or other control devices integral to production or automation.  </w:t>
      </w:r>
    </w:p>
    <w:p w:rsidR="00000000" w:rsidDel="00000000" w:rsidP="00000000" w:rsidRDefault="00000000" w:rsidRPr="00000000" w14:paraId="00000056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Network Infrastructure: </w:t>
      </w:r>
      <w:r w:rsidDel="00000000" w:rsidR="00000000" w:rsidRPr="00000000">
        <w:rPr>
          <w:rtl w:val="0"/>
        </w:rPr>
        <w:t xml:space="preserve">Switches, routers, or firewalls segregating OT zones from enterprise IT.  </w:t>
      </w:r>
    </w:p>
    <w:p w:rsidR="00000000" w:rsidDel="00000000" w:rsidP="00000000" w:rsidRDefault="00000000" w:rsidRPr="00000000" w14:paraId="00000057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Third-Party Integrations:</w:t>
      </w:r>
      <w:r w:rsidDel="00000000" w:rsidR="00000000" w:rsidRPr="00000000">
        <w:rPr>
          <w:rtl w:val="0"/>
        </w:rPr>
        <w:t xml:space="preserve"> Vendor-supplied modules or remote management solutions that might connect to core ICS.  </w:t>
      </w:r>
    </w:p>
    <w:p w:rsidR="00000000" w:rsidDel="00000000" w:rsidP="00000000" w:rsidRDefault="00000000" w:rsidRPr="00000000" w14:paraId="00000058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OT/IT Intersection: </w:t>
      </w:r>
      <w:r w:rsidDel="00000000" w:rsidR="00000000" w:rsidRPr="00000000">
        <w:rPr>
          <w:rtl w:val="0"/>
        </w:rPr>
        <w:t xml:space="preserve">Systems bridging ICS and corporate IT, requiring special oversight for vulnerabilities or data flows.</w:t>
      </w:r>
    </w:p>
    <w:p w:rsidR="00000000" w:rsidDel="00000000" w:rsidP="00000000" w:rsidRDefault="00000000" w:rsidRPr="00000000" w14:paraId="00000059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7l948dtrgld3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IEC 62443 Standards and Compliance Areas</w:t>
      </w:r>
    </w:p>
    <w:p w:rsidR="00000000" w:rsidDel="00000000" w:rsidP="00000000" w:rsidRDefault="00000000" w:rsidRPr="00000000" w14:paraId="0000005A">
      <w:pPr>
        <w:spacing w:before="200" w:lineRule="auto"/>
        <w:rPr/>
      </w:pPr>
      <w:r w:rsidDel="00000000" w:rsidR="00000000" w:rsidRPr="00000000">
        <w:rPr>
          <w:rtl w:val="0"/>
        </w:rPr>
        <w:t xml:space="preserve">Solution must support:</w:t>
      </w:r>
    </w:p>
    <w:p w:rsidR="00000000" w:rsidDel="00000000" w:rsidP="00000000" w:rsidRDefault="00000000" w:rsidRPr="00000000" w14:paraId="0000005B">
      <w:pPr>
        <w:numPr>
          <w:ilvl w:val="0"/>
          <w:numId w:val="39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Policy and Procedure Management:</w:t>
      </w:r>
      <w:r w:rsidDel="00000000" w:rsidR="00000000" w:rsidRPr="00000000">
        <w:rPr>
          <w:rtl w:val="0"/>
        </w:rPr>
        <w:t xml:space="preserve"> Align with IEC 62443-2-1 for security program organization.  </w:t>
      </w:r>
    </w:p>
    <w:p w:rsidR="00000000" w:rsidDel="00000000" w:rsidP="00000000" w:rsidRDefault="00000000" w:rsidRPr="00000000" w14:paraId="0000005C">
      <w:pPr>
        <w:numPr>
          <w:ilvl w:val="0"/>
          <w:numId w:val="3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System Requirements:</w:t>
      </w:r>
      <w:r w:rsidDel="00000000" w:rsidR="00000000" w:rsidRPr="00000000">
        <w:rPr>
          <w:rtl w:val="0"/>
        </w:rPr>
        <w:t xml:space="preserve"> Address ICS system partitioning, network segmentation, and security levels (IEC 62443-3-2 / 3-3).  </w:t>
      </w:r>
    </w:p>
    <w:p w:rsidR="00000000" w:rsidDel="00000000" w:rsidP="00000000" w:rsidRDefault="00000000" w:rsidRPr="00000000" w14:paraId="0000005D">
      <w:pPr>
        <w:numPr>
          <w:ilvl w:val="0"/>
          <w:numId w:val="3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Component-Level Security:</w:t>
      </w:r>
      <w:r w:rsidDel="00000000" w:rsidR="00000000" w:rsidRPr="00000000">
        <w:rPr>
          <w:rtl w:val="0"/>
        </w:rPr>
        <w:t xml:space="preserve"> Potentially integrate or validate device-level security features (IEC 62443-4-x).  </w:t>
      </w:r>
    </w:p>
    <w:p w:rsidR="00000000" w:rsidDel="00000000" w:rsidP="00000000" w:rsidRDefault="00000000" w:rsidRPr="00000000" w14:paraId="0000005E">
      <w:pPr>
        <w:numPr>
          <w:ilvl w:val="0"/>
          <w:numId w:val="3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Continuous Improvement:</w:t>
      </w:r>
      <w:r w:rsidDel="00000000" w:rsidR="00000000" w:rsidRPr="00000000">
        <w:rPr>
          <w:rtl w:val="0"/>
        </w:rPr>
        <w:t xml:space="preserve"> Ongoing risk monitoring, vulnerability patching, incident management.</w:t>
      </w:r>
    </w:p>
    <w:p w:rsidR="00000000" w:rsidDel="00000000" w:rsidP="00000000" w:rsidRDefault="00000000" w:rsidRPr="00000000" w14:paraId="0000005F">
      <w:pPr>
        <w:pStyle w:val="Heading3"/>
        <w:rPr/>
      </w:pPr>
      <w:bookmarkStart w:colFirst="0" w:colLast="0" w:name="_5oube2igbkb7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Desired Outcomes and 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5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Agentless ICS Device Inventory: </w:t>
      </w:r>
      <w:r w:rsidDel="00000000" w:rsidR="00000000" w:rsidRPr="00000000">
        <w:rPr>
          <w:rtl w:val="0"/>
        </w:rPr>
        <w:t xml:space="preserve">Automated discovery mapping ICS endpoints, categorizing them by zone or security level.  </w:t>
      </w:r>
    </w:p>
    <w:p w:rsidR="00000000" w:rsidDel="00000000" w:rsidP="00000000" w:rsidRDefault="00000000" w:rsidRPr="00000000" w14:paraId="00000061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Vulnerability and Patch Management: </w:t>
      </w:r>
      <w:r w:rsidDel="00000000" w:rsidR="00000000" w:rsidRPr="00000000">
        <w:rPr>
          <w:rtl w:val="0"/>
        </w:rPr>
        <w:t xml:space="preserve">Tools correlating ICS device firmware versions with known advisories, tracking patch or update statuses.  </w:t>
      </w:r>
    </w:p>
    <w:p w:rsidR="00000000" w:rsidDel="00000000" w:rsidP="00000000" w:rsidRDefault="00000000" w:rsidRPr="00000000" w14:paraId="00000062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Network Segmentation Verification: </w:t>
      </w:r>
      <w:r w:rsidDel="00000000" w:rsidR="00000000" w:rsidRPr="00000000">
        <w:rPr>
          <w:rtl w:val="0"/>
        </w:rPr>
        <w:t xml:space="preserve">Ability to map ICS network segments (zones/conduits), detect unauthorized connections or bridging.  </w:t>
      </w:r>
    </w:p>
    <w:p w:rsidR="00000000" w:rsidDel="00000000" w:rsidP="00000000" w:rsidRDefault="00000000" w:rsidRPr="00000000" w14:paraId="00000063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Incident Detection and Response: </w:t>
      </w:r>
      <w:r w:rsidDel="00000000" w:rsidR="00000000" w:rsidRPr="00000000">
        <w:rPr>
          <w:rtl w:val="0"/>
        </w:rPr>
        <w:t xml:space="preserve">Real-time alerts for malicious activity or abnormal ICS commands, plus structured response workflows.  </w:t>
      </w:r>
    </w:p>
    <w:p w:rsidR="00000000" w:rsidDel="00000000" w:rsidP="00000000" w:rsidRDefault="00000000" w:rsidRPr="00000000" w14:paraId="00000064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Compliance Dashboard:</w:t>
      </w:r>
      <w:r w:rsidDel="00000000" w:rsidR="00000000" w:rsidRPr="00000000">
        <w:rPr>
          <w:rtl w:val="0"/>
        </w:rPr>
        <w:t xml:space="preserve"> Summaries of IEC 62443 alignment, risk posture, supply chain compliance, open tasks.</w:t>
      </w:r>
    </w:p>
    <w:p w:rsidR="00000000" w:rsidDel="00000000" w:rsidP="00000000" w:rsidRDefault="00000000" w:rsidRPr="00000000" w14:paraId="00000065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rPr/>
      </w:pPr>
      <w:bookmarkStart w:colFirst="0" w:colLast="0" w:name="_8hjypuyd1rom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3. Technical and Functional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w26c1ue4l0p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Agentless Data Discovery and Continuous Monitoring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Non-Invasive Scanning  </w:t>
      </w:r>
    </w:p>
    <w:p w:rsidR="00000000" w:rsidDel="00000000" w:rsidP="00000000" w:rsidRDefault="00000000" w:rsidRPr="00000000" w14:paraId="00000069">
      <w:pPr>
        <w:numPr>
          <w:ilvl w:val="0"/>
          <w:numId w:val="22"/>
        </w:numPr>
        <w:spacing w:after="0" w:before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Passive or minimal overhead approach critical for ICS devices, avoiding disruptions in real-time operations.  </w:t>
      </w:r>
    </w:p>
    <w:p w:rsidR="00000000" w:rsidDel="00000000" w:rsidP="00000000" w:rsidRDefault="00000000" w:rsidRPr="00000000" w14:paraId="0000006A">
      <w:pPr>
        <w:numPr>
          <w:ilvl w:val="0"/>
          <w:numId w:val="2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reliance on local agents, which are typically unavailable or unsupported by legacy ICS/SCADA.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Real-Time Device Inventory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Automated classification of ICS endpoints, specifying vendor/model/firmware, enabling zone-based risk classification.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Maintain up-to-date records of device states, detecting new devices or changes quickly.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Risk-Based Monitoring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Evaluate device or network segments for known vulnerabilities, unpatched firmware, or insecure configurations, generating priority-based alerts.</w:t>
      </w:r>
    </w:p>
    <w:p w:rsidR="00000000" w:rsidDel="00000000" w:rsidP="00000000" w:rsidRDefault="00000000" w:rsidRPr="00000000" w14:paraId="00000070">
      <w:pPr>
        <w:pStyle w:val="Heading3"/>
        <w:rPr/>
      </w:pPr>
      <w:bookmarkStart w:colFirst="0" w:colLast="0" w:name="_at8rzfpeedoq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Network Segmentation and Access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3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Zoning and Conduit Verification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Tools to visualize ICS networks, verifying each zone’s boundary or conduit definition per IEC 62443 recommendations.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Alerts for unauthorized cross-zone traffic or misconfigurations.</w:t>
      </w:r>
    </w:p>
    <w:p w:rsidR="00000000" w:rsidDel="00000000" w:rsidP="00000000" w:rsidRDefault="00000000" w:rsidRPr="00000000" w14:paraId="00000074">
      <w:pPr>
        <w:numPr>
          <w:ilvl w:val="0"/>
          <w:numId w:val="23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User/Device Access Enforcement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Mechanisms or integrations to ensure only authorized ICS maintenance sessions or vendor remote connections are permitted.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Log or block suspicious attempts at elevated privileges or ICS commands.</w:t>
      </w:r>
    </w:p>
    <w:p w:rsidR="00000000" w:rsidDel="00000000" w:rsidP="00000000" w:rsidRDefault="00000000" w:rsidRPr="00000000" w14:paraId="00000077">
      <w:pPr>
        <w:numPr>
          <w:ilvl w:val="0"/>
          <w:numId w:val="23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Policy-Driven Configuration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Automated or guided approach for mapping ICS assets to security levels, ensuring consistent application of security policies or firewall rules.</w:t>
      </w:r>
    </w:p>
    <w:p w:rsidR="00000000" w:rsidDel="00000000" w:rsidP="00000000" w:rsidRDefault="00000000" w:rsidRPr="00000000" w14:paraId="00000079">
      <w:pPr>
        <w:pStyle w:val="Heading3"/>
        <w:rPr/>
      </w:pPr>
      <w:bookmarkStart w:colFirst="0" w:colLast="0" w:name="_lrybnpbn1l01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Vulnerability Management, Patch Validation, and Risk Scoring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3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ICS-Focused Vulnerability Scanning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ICS/OT-specific scanning capable of enumerating device firmware or known ICS-specific CVEs.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Passive scanning </w:t>
      </w:r>
      <w:r w:rsidDel="00000000" w:rsidR="00000000" w:rsidRPr="00000000">
        <w:rPr>
          <w:rtl w:val="0"/>
        </w:rPr>
        <w:t xml:space="preserve">ensuring</w:t>
      </w:r>
      <w:r w:rsidDel="00000000" w:rsidR="00000000" w:rsidRPr="00000000">
        <w:rPr>
          <w:rtl w:val="0"/>
        </w:rPr>
        <w:t xml:space="preserve"> minimal risk of device lockups or system disruption.</w:t>
      </w:r>
    </w:p>
    <w:p w:rsidR="00000000" w:rsidDel="00000000" w:rsidP="00000000" w:rsidRDefault="00000000" w:rsidRPr="00000000" w14:paraId="0000007D">
      <w:pPr>
        <w:numPr>
          <w:ilvl w:val="0"/>
          <w:numId w:val="33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Patch and Update Oversight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Tracking vendor advisories, recommended patches, or firmware updates, verifying authenticity or digital signatures if relevant.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Workflow for scheduling or staging ICS patch deployments with minimal downtime.</w:t>
      </w:r>
    </w:p>
    <w:p w:rsidR="00000000" w:rsidDel="00000000" w:rsidP="00000000" w:rsidRDefault="00000000" w:rsidRPr="00000000" w14:paraId="00000080">
      <w:pPr>
        <w:numPr>
          <w:ilvl w:val="0"/>
          <w:numId w:val="33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Risk Prioritization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Combine known ICS vulnerabilities with device criticality, exploit availability, or network exposure, issuing recommended mitigations or compensating controls.</w:t>
      </w:r>
    </w:p>
    <w:p w:rsidR="00000000" w:rsidDel="00000000" w:rsidP="00000000" w:rsidRDefault="00000000" w:rsidRPr="00000000" w14:paraId="00000082">
      <w:pPr>
        <w:pStyle w:val="Heading3"/>
        <w:rPr/>
      </w:pPr>
      <w:bookmarkStart w:colFirst="0" w:colLast="0" w:name="_nidbb9274ljy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Supply Chain and Lifecycle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Vendor Remote Access Controls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Real-time oversight ensuring vendor logins or remote ICS management sessions are restricted, logged, and promptly monitored.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Alerts if vendor sessions exceed normal usage times or attempt unauthorized ICS commands.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Firmware Authenticity and Integrity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Tools or integrations verifying firmware images, checking cryptographic signatures or hash validations prior to device updates.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Ensure supply chain threats are identified, quarantining suspicious software or updates.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Device Lifecycle Management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Track ICS devices from procurement to decommission, referencing vendor EoL or known vulnerabilities.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Provide recommended actions or end-of-support planning if vendor patches are no longer available.</w:t>
      </w:r>
    </w:p>
    <w:p w:rsidR="00000000" w:rsidDel="00000000" w:rsidP="00000000" w:rsidRDefault="00000000" w:rsidRPr="00000000" w14:paraId="0000008C">
      <w:pPr>
        <w:pStyle w:val="Heading3"/>
        <w:rPr/>
      </w:pPr>
      <w:bookmarkStart w:colFirst="0" w:colLast="0" w:name="_sbhw218x8k18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3.5 Intrusion Detection, Incident Response, and Forensics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4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Behavior-Based Threat Detection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Machine learning or advanced anomaly detection for ICS-specific traffic patterns, identifying protocol misuse or abnormal commands.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Integration with SIEM solutions for cross-environment correlation.</w:t>
      </w:r>
    </w:p>
    <w:p w:rsidR="00000000" w:rsidDel="00000000" w:rsidP="00000000" w:rsidRDefault="00000000" w:rsidRPr="00000000" w14:paraId="00000090">
      <w:pPr>
        <w:numPr>
          <w:ilvl w:val="0"/>
          <w:numId w:val="34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Incident Response Playbooks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Automated or guided steps isolating compromised ICS components, capturing forensic data, referencing ICS best practices.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ICS/OT specialized approaches to ensure minimal service impact while containing threats.</w:t>
      </w:r>
    </w:p>
    <w:p w:rsidR="00000000" w:rsidDel="00000000" w:rsidP="00000000" w:rsidRDefault="00000000" w:rsidRPr="00000000" w14:paraId="00000093">
      <w:pPr>
        <w:numPr>
          <w:ilvl w:val="0"/>
          <w:numId w:val="34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Breach Reporting and Communication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Capabilities to compile incident logs, device states, user actions, and root cause analysis swiftly.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Real-time or near real-time notifications to relevant stakeholders, ensuring compliance with organizational or regulatory reporting mandates.</w:t>
      </w:r>
    </w:p>
    <w:p w:rsidR="00000000" w:rsidDel="00000000" w:rsidP="00000000" w:rsidRDefault="00000000" w:rsidRPr="00000000" w14:paraId="00000096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7ec5eifbcanx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3.6 Governance, Reporting, and Audit Support</w:t>
      </w:r>
    </w:p>
    <w:p w:rsidR="00000000" w:rsidDel="00000000" w:rsidP="00000000" w:rsidRDefault="00000000" w:rsidRPr="00000000" w14:paraId="00000097">
      <w:pPr>
        <w:numPr>
          <w:ilvl w:val="0"/>
          <w:numId w:val="36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IEC 62443-Aligned Dashboard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Single console showing ICS zones, asset inventory, risk levels, patch statuses, supply chain oversight, and real-time alerts.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Executive or board-level summaries plus detailed operational data for ICS or security teams.</w:t>
      </w:r>
    </w:p>
    <w:p w:rsidR="00000000" w:rsidDel="00000000" w:rsidP="00000000" w:rsidRDefault="00000000" w:rsidRPr="00000000" w14:paraId="0000009A">
      <w:pPr>
        <w:numPr>
          <w:ilvl w:val="0"/>
          <w:numId w:val="36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and Control Mapping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Integrations for referencing IEC 62443 substandards or internal security frameworks, indicating coverage or gaps in ICS security.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Alerts if devices or segments deviate from expected security level assignments or zone definitions.</w:t>
      </w:r>
    </w:p>
    <w:p w:rsidR="00000000" w:rsidDel="00000000" w:rsidP="00000000" w:rsidRDefault="00000000" w:rsidRPr="00000000" w14:paraId="0000009D">
      <w:pPr>
        <w:numPr>
          <w:ilvl w:val="0"/>
          <w:numId w:val="36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Audit Artifacts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Automated retrieval of logs or system changes relevant to ICS risk posture.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Historical data supporting multi-year ICS security assessments or certification audits.</w:t>
      </w:r>
    </w:p>
    <w:p w:rsidR="00000000" w:rsidDel="00000000" w:rsidP="00000000" w:rsidRDefault="00000000" w:rsidRPr="00000000" w14:paraId="000000A0">
      <w:pPr>
        <w:pStyle w:val="Heading3"/>
        <w:rPr/>
      </w:pPr>
      <w:bookmarkStart w:colFirst="0" w:colLast="0" w:name="_t1f7u1dxy0xp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3.7 Integration with Existing IT/OT Security Ecosystems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42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SIEM, SOAR, ITSM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Documented APIs or connectors enabling device classification events, ICS threat alerts, or vulnerability data to feed into Splunk, ServiceNow, etc.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Two-way integration for orchestrating ICS threat response or patch scheduling tasks.</w:t>
      </w:r>
    </w:p>
    <w:p w:rsidR="00000000" w:rsidDel="00000000" w:rsidP="00000000" w:rsidRDefault="00000000" w:rsidRPr="00000000" w14:paraId="000000A4">
      <w:pPr>
        <w:numPr>
          <w:ilvl w:val="0"/>
          <w:numId w:val="42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Identity and Access Management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Combine ICS user credential contexts with device usage or session tracking, identifying unauthorized vendor or user account expansions.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Trigger alerts if ICS service accounts deviate from recommended least-privilege policies.</w:t>
      </w:r>
    </w:p>
    <w:p w:rsidR="00000000" w:rsidDel="00000000" w:rsidP="00000000" w:rsidRDefault="00000000" w:rsidRPr="00000000" w14:paraId="000000A7">
      <w:pPr>
        <w:numPr>
          <w:ilvl w:val="0"/>
          <w:numId w:val="42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Cloud, Container, Hybrid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Coverage for any ICS management software hosted in the cloud or ephemeral container-based solutions.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Evaluate multi-cloud usage ensuring consistent ICS/OT security policies.</w:t>
      </w:r>
    </w:p>
    <w:p w:rsidR="00000000" w:rsidDel="00000000" w:rsidP="00000000" w:rsidRDefault="00000000" w:rsidRPr="00000000" w14:paraId="000000AA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rPr>
          <w:b w:val="1"/>
          <w:sz w:val="34"/>
          <w:szCs w:val="34"/>
        </w:rPr>
      </w:pPr>
      <w:bookmarkStart w:colFirst="0" w:colLast="0" w:name="_qzzr3fbk7en9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4. Implementation and Project Delivery</w:t>
      </w:r>
    </w:p>
    <w:p w:rsidR="00000000" w:rsidDel="00000000" w:rsidP="00000000" w:rsidRDefault="00000000" w:rsidRPr="00000000" w14:paraId="000000AC">
      <w:pPr>
        <w:pStyle w:val="Heading3"/>
        <w:rPr/>
      </w:pPr>
      <w:bookmarkStart w:colFirst="0" w:colLast="0" w:name="_xhnq1z94veb8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Deployment Models (On-Prem, Cloud, Hybrid)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3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On-Premises: </w:t>
      </w:r>
      <w:r w:rsidDel="00000000" w:rsidR="00000000" w:rsidRPr="00000000">
        <w:rPr>
          <w:rtl w:val="0"/>
        </w:rPr>
        <w:t xml:space="preserve">Physical or virtual appliances supporting local ICS data control, minimal external dependencies.  </w:t>
      </w:r>
    </w:p>
    <w:p w:rsidR="00000000" w:rsidDel="00000000" w:rsidP="00000000" w:rsidRDefault="00000000" w:rsidRPr="00000000" w14:paraId="000000AE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Cloud: </w:t>
      </w:r>
      <w:r w:rsidDel="00000000" w:rsidR="00000000" w:rsidRPr="00000000">
        <w:rPr>
          <w:rtl w:val="0"/>
        </w:rPr>
        <w:t xml:space="preserve">SaaS-based approach with recognized security certifications, possibly decreasing on-prem overhead.  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Hybrid: </w:t>
      </w:r>
      <w:r w:rsidDel="00000000" w:rsidR="00000000" w:rsidRPr="00000000">
        <w:rPr>
          <w:rtl w:val="0"/>
        </w:rPr>
        <w:t xml:space="preserve">Local ICS data collectors integrated with a cloud-based analytics or management console.</w:t>
      </w:r>
    </w:p>
    <w:p w:rsidR="00000000" w:rsidDel="00000000" w:rsidP="00000000" w:rsidRDefault="00000000" w:rsidRPr="00000000" w14:paraId="000000B0">
      <w:pPr>
        <w:pStyle w:val="Heading3"/>
        <w:rPr/>
      </w:pPr>
      <w:bookmarkStart w:colFirst="0" w:colLast="0" w:name="_eijr5nc7jnvb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Phased Rollout and Timelines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38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Planning and Gap Analysis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Identify ICS environment scope, success metrics, project timeline, risk register.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Deliverables: Project charter, stakeholder alignment, final scope.</w:t>
      </w:r>
    </w:p>
    <w:p w:rsidR="00000000" w:rsidDel="00000000" w:rsidP="00000000" w:rsidRDefault="00000000" w:rsidRPr="00000000" w14:paraId="000000B4">
      <w:pPr>
        <w:numPr>
          <w:ilvl w:val="0"/>
          <w:numId w:val="38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Pilot Deployment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Target a single ICS zone or subset of devices to test scanning performance, vendor remote access oversight, or patch workflows.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Deliverables: Pilot results, acceptance tests, refined architecture blueprint.</w:t>
      </w:r>
    </w:p>
    <w:p w:rsidR="00000000" w:rsidDel="00000000" w:rsidP="00000000" w:rsidRDefault="00000000" w:rsidRPr="00000000" w14:paraId="000000B7">
      <w:pPr>
        <w:numPr>
          <w:ilvl w:val="0"/>
          <w:numId w:val="38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Production Rollout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Scale coverage to entire ICS environment, multi-site if relevant, bridging supply chain components.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Deliverables: Production environment configurations, user training, acceptance sign-off.</w:t>
      </w:r>
    </w:p>
    <w:p w:rsidR="00000000" w:rsidDel="00000000" w:rsidP="00000000" w:rsidRDefault="00000000" w:rsidRPr="00000000" w14:paraId="000000BA">
      <w:pPr>
        <w:numPr>
          <w:ilvl w:val="0"/>
          <w:numId w:val="38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Optimization and Maintenance  </w:t>
      </w:r>
    </w:p>
    <w:p w:rsidR="00000000" w:rsidDel="00000000" w:rsidP="00000000" w:rsidRDefault="00000000" w:rsidRPr="00000000" w14:paraId="000000BB">
      <w:pPr>
        <w:numPr>
          <w:ilvl w:val="0"/>
          <w:numId w:val="20"/>
        </w:numPr>
        <w:spacing w:after="0" w:before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Ongoing fine-tuning of ICS anomaly thresholds, classification rules, supply chain risk integration.  </w:t>
      </w:r>
    </w:p>
    <w:p w:rsidR="00000000" w:rsidDel="00000000" w:rsidP="00000000" w:rsidRDefault="00000000" w:rsidRPr="00000000" w14:paraId="000000BC">
      <w:pPr>
        <w:numPr>
          <w:ilvl w:val="0"/>
          <w:numId w:val="2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Deliverables: Updated runbooks, final project documentation, knowledge transfer.</w:t>
      </w:r>
    </w:p>
    <w:p w:rsidR="00000000" w:rsidDel="00000000" w:rsidP="00000000" w:rsidRDefault="00000000" w:rsidRPr="00000000" w14:paraId="000000BD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85myndrhcx1g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Training, Knowledge Transfer, and Change Management</w:t>
      </w:r>
    </w:p>
    <w:p w:rsidR="00000000" w:rsidDel="00000000" w:rsidP="00000000" w:rsidRDefault="00000000" w:rsidRPr="00000000" w14:paraId="000000BE">
      <w:pPr>
        <w:numPr>
          <w:ilvl w:val="0"/>
          <w:numId w:val="16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Technical Workshops: </w:t>
      </w:r>
      <w:r w:rsidDel="00000000" w:rsidR="00000000" w:rsidRPr="00000000">
        <w:rPr>
          <w:rtl w:val="0"/>
        </w:rPr>
        <w:t xml:space="preserve">ICS/OT-focused sessions for engineers, security teams, and supply chain managers on scanning, patch validation, or remote access.  </w:t>
      </w:r>
    </w:p>
    <w:p w:rsidR="00000000" w:rsidDel="00000000" w:rsidP="00000000" w:rsidRDefault="00000000" w:rsidRPr="00000000" w14:paraId="000000BF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Executive Summaries: </w:t>
      </w:r>
      <w:r w:rsidDel="00000000" w:rsidR="00000000" w:rsidRPr="00000000">
        <w:rPr>
          <w:rtl w:val="0"/>
        </w:rPr>
        <w:t xml:space="preserve">High-level briefs detailing ICS security posture, ROI, key compliance metrics for leadership or board committees.  </w:t>
      </w:r>
    </w:p>
    <w:p w:rsidR="00000000" w:rsidDel="00000000" w:rsidP="00000000" w:rsidRDefault="00000000" w:rsidRPr="00000000" w14:paraId="000000C0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Documentation: </w:t>
      </w:r>
      <w:r w:rsidDel="00000000" w:rsidR="00000000" w:rsidRPr="00000000">
        <w:rPr>
          <w:rtl w:val="0"/>
        </w:rPr>
        <w:t xml:space="preserve">Thorough user manuals, runbooks, or knowledge base references for consistent ICS usage and self-service.</w:t>
      </w:r>
    </w:p>
    <w:p w:rsidR="00000000" w:rsidDel="00000000" w:rsidP="00000000" w:rsidRDefault="00000000" w:rsidRPr="00000000" w14:paraId="000000C1">
      <w:pPr>
        <w:pStyle w:val="Heading3"/>
        <w:rPr/>
      </w:pPr>
      <w:bookmarkStart w:colFirst="0" w:colLast="0" w:name="_fomp2mthxmkl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4.4 Risk Management and Contingency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37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Identified Risks:</w:t>
      </w:r>
      <w:r w:rsidDel="00000000" w:rsidR="00000000" w:rsidRPr="00000000">
        <w:rPr>
          <w:rtl w:val="0"/>
        </w:rPr>
        <w:t xml:space="preserve"> Potential scanning disruptions to ICS, unknown data sources, vendor performance shortfalls, resource constraints.  </w:t>
      </w:r>
    </w:p>
    <w:p w:rsidR="00000000" w:rsidDel="00000000" w:rsidP="00000000" w:rsidRDefault="00000000" w:rsidRPr="00000000" w14:paraId="000000C3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Mitigation: </w:t>
      </w:r>
      <w:r w:rsidDel="00000000" w:rsidR="00000000" w:rsidRPr="00000000">
        <w:rPr>
          <w:rtl w:val="0"/>
        </w:rPr>
        <w:t xml:space="preserve">Incremental expansions, bridging solutions for older ICS devices, fallback scanning intervals.  </w:t>
      </w:r>
    </w:p>
    <w:p w:rsidR="00000000" w:rsidDel="00000000" w:rsidP="00000000" w:rsidRDefault="00000000" w:rsidRPr="00000000" w14:paraId="000000C4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Contingency:</w:t>
      </w:r>
      <w:r w:rsidDel="00000000" w:rsidR="00000000" w:rsidRPr="00000000">
        <w:rPr>
          <w:rtl w:val="0"/>
        </w:rPr>
        <w:t xml:space="preserve"> Rollback or vendor escalation if critical ICS operational disruptions or compliance gaps appear.</w:t>
      </w:r>
    </w:p>
    <w:p w:rsidR="00000000" w:rsidDel="00000000" w:rsidP="00000000" w:rsidRDefault="00000000" w:rsidRPr="00000000" w14:paraId="000000C5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rPr/>
      </w:pPr>
      <w:bookmarkStart w:colFirst="0" w:colLast="0" w:name="_bcch0jf6vf8u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5. Vendor Qualifications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94w5xjuwfelp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Company Overview and Financial Stability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Corporate Profile:</w:t>
      </w:r>
      <w:r w:rsidDel="00000000" w:rsidR="00000000" w:rsidRPr="00000000">
        <w:rPr>
          <w:rtl w:val="0"/>
        </w:rPr>
        <w:t xml:space="preserve"> Founding date, ICS security mission, relevant acquisitions, leadership credentials.  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Financial Health:</w:t>
      </w:r>
      <w:r w:rsidDel="00000000" w:rsidR="00000000" w:rsidRPr="00000000">
        <w:rPr>
          <w:rtl w:val="0"/>
        </w:rPr>
        <w:t xml:space="preserve"> Evidence of stable revenue or recognized investor backing ensuring vendor longevity.  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Ecosystem Partnerships: </w:t>
      </w:r>
      <w:r w:rsidDel="00000000" w:rsidR="00000000" w:rsidRPr="00000000">
        <w:rPr>
          <w:rtl w:val="0"/>
        </w:rPr>
        <w:t xml:space="preserve">Alliances with ICS providers, recognized ICS security frameworks, or major cloud platforms.</w:t>
      </w:r>
    </w:p>
    <w:p w:rsidR="00000000" w:rsidDel="00000000" w:rsidP="00000000" w:rsidRDefault="00000000" w:rsidRPr="00000000" w14:paraId="000000CB">
      <w:pPr>
        <w:pStyle w:val="Heading3"/>
        <w:rPr/>
      </w:pPr>
      <w:bookmarkStart w:colFirst="0" w:colLast="0" w:name="_7do66hlgowbb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IEC 62443 Expertise and Track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7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Demonstrated Knowledge: </w:t>
      </w:r>
      <w:r w:rsidDel="00000000" w:rsidR="00000000" w:rsidRPr="00000000">
        <w:rPr>
          <w:rtl w:val="0"/>
        </w:rPr>
        <w:t xml:space="preserve">Familiarity with IEC 62443-2-1, 3-3, 4-x substandards for ICS systems, supply chain aspects, and security levels.  </w:t>
      </w:r>
    </w:p>
    <w:p w:rsidR="00000000" w:rsidDel="00000000" w:rsidP="00000000" w:rsidRDefault="00000000" w:rsidRPr="00000000" w14:paraId="000000CD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References: </w:t>
      </w:r>
      <w:r w:rsidDel="00000000" w:rsidR="00000000" w:rsidRPr="00000000">
        <w:rPr>
          <w:rtl w:val="0"/>
        </w:rPr>
        <w:t xml:space="preserve">Deployments in industrial or critical infrastructure contexts, showing vendor success in ICS security or supply chain risk.  </w:t>
      </w:r>
    </w:p>
    <w:p w:rsidR="00000000" w:rsidDel="00000000" w:rsidP="00000000" w:rsidRDefault="00000000" w:rsidRPr="00000000" w14:paraId="000000CE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Performance Metrics:</w:t>
      </w:r>
      <w:r w:rsidDel="00000000" w:rsidR="00000000" w:rsidRPr="00000000">
        <w:rPr>
          <w:rtl w:val="0"/>
        </w:rPr>
        <w:t xml:space="preserve"> Evidence of reduced risk, faster patch cycles, or minimized compliance overhead in ICS/OT environments.</w:t>
      </w:r>
    </w:p>
    <w:p w:rsidR="00000000" w:rsidDel="00000000" w:rsidP="00000000" w:rsidRDefault="00000000" w:rsidRPr="00000000" w14:paraId="000000C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bmaihr4q7pxq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Industry Experience and Case Studies</w:t>
      </w:r>
    </w:p>
    <w:p w:rsidR="00000000" w:rsidDel="00000000" w:rsidP="00000000" w:rsidRDefault="00000000" w:rsidRPr="00000000" w14:paraId="000000D0">
      <w:pPr>
        <w:numPr>
          <w:ilvl w:val="0"/>
          <w:numId w:val="31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Relevant Verticals: </w:t>
      </w:r>
      <w:r w:rsidDel="00000000" w:rsidR="00000000" w:rsidRPr="00000000">
        <w:rPr>
          <w:rtl w:val="0"/>
        </w:rPr>
        <w:t xml:space="preserve">Power generation, oil &amp; gas, manufacturing, utilities, or pharma with ICS footprints.  </w:t>
      </w:r>
    </w:p>
    <w:p w:rsidR="00000000" w:rsidDel="00000000" w:rsidP="00000000" w:rsidRDefault="00000000" w:rsidRPr="00000000" w14:paraId="000000D1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Deployment Scale: </w:t>
      </w:r>
      <w:r w:rsidDel="00000000" w:rsidR="00000000" w:rsidRPr="00000000">
        <w:rPr>
          <w:rtl w:val="0"/>
        </w:rPr>
        <w:t xml:space="preserve">Multi-site ICS coverage, advanced anomaly detection, or large vendor supply chain volumes.  </w:t>
      </w:r>
    </w:p>
    <w:p w:rsidR="00000000" w:rsidDel="00000000" w:rsidP="00000000" w:rsidRDefault="00000000" w:rsidRPr="00000000" w14:paraId="000000D2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Innovation: </w:t>
      </w:r>
      <w:r w:rsidDel="00000000" w:rsidR="00000000" w:rsidRPr="00000000">
        <w:rPr>
          <w:rtl w:val="0"/>
        </w:rPr>
        <w:t xml:space="preserve">Potential advanced features like ML-based ICS detection, micro-segmentation for ICS, or specialized supply chain modules.</w:t>
      </w:r>
    </w:p>
    <w:p w:rsidR="00000000" w:rsidDel="00000000" w:rsidP="00000000" w:rsidRDefault="00000000" w:rsidRPr="00000000" w14:paraId="000000D3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wuianyb7pnqx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Certifications, Accreditations, and Partnerships</w:t>
      </w:r>
    </w:p>
    <w:p w:rsidR="00000000" w:rsidDel="00000000" w:rsidP="00000000" w:rsidRDefault="00000000" w:rsidRPr="00000000" w14:paraId="000000D4">
      <w:pPr>
        <w:numPr>
          <w:ilvl w:val="0"/>
          <w:numId w:val="5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Security Standards: </w:t>
      </w:r>
      <w:r w:rsidDel="00000000" w:rsidR="00000000" w:rsidRPr="00000000">
        <w:rPr>
          <w:rtl w:val="0"/>
        </w:rPr>
        <w:t xml:space="preserve">ISO 27001, recognized ICS security certifications, or vendor products adhering to IEC 62443 substandards.  </w:t>
      </w:r>
    </w:p>
    <w:p w:rsidR="00000000" w:rsidDel="00000000" w:rsidP="00000000" w:rsidRDefault="00000000" w:rsidRPr="00000000" w14:paraId="000000D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Analyst Recognition:</w:t>
      </w:r>
      <w:r w:rsidDel="00000000" w:rsidR="00000000" w:rsidRPr="00000000">
        <w:rPr>
          <w:rtl w:val="0"/>
        </w:rPr>
        <w:t xml:space="preserve"> Inclusion in wave or quadrant reports focusing on ICS security or supply chain compliance.  </w:t>
      </w:r>
    </w:p>
    <w:p w:rsidR="00000000" w:rsidDel="00000000" w:rsidP="00000000" w:rsidRDefault="00000000" w:rsidRPr="00000000" w14:paraId="000000D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Regulatory Engagement:</w:t>
      </w:r>
      <w:r w:rsidDel="00000000" w:rsidR="00000000" w:rsidRPr="00000000">
        <w:rPr>
          <w:rtl w:val="0"/>
        </w:rPr>
        <w:t xml:space="preserve"> Possibly recognized by ICS security alliances, NERC CIP, or other industrial associations.</w:t>
      </w:r>
    </w:p>
    <w:p w:rsidR="00000000" w:rsidDel="00000000" w:rsidP="00000000" w:rsidRDefault="00000000" w:rsidRPr="00000000" w14:paraId="000000D7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2"/>
        <w:rPr/>
      </w:pPr>
      <w:bookmarkStart w:colFirst="0" w:colLast="0" w:name="_dl2coun7t4iy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6. Pricing and Commercial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3"/>
        <w:rPr/>
      </w:pPr>
      <w:bookmarkStart w:colFirst="0" w:colLast="0" w:name="_3pljd1vqa91l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Licensing Model (Subscription, Per-Asset, Enterprise)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Subscription: </w:t>
      </w:r>
      <w:r w:rsidDel="00000000" w:rsidR="00000000" w:rsidRPr="00000000">
        <w:rPr>
          <w:rtl w:val="0"/>
        </w:rPr>
        <w:t xml:space="preserve">Annual or multi-year, tiered by ICS endpoints or data volumes.  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Per-Asset: </w:t>
      </w:r>
      <w:r w:rsidDel="00000000" w:rsidR="00000000" w:rsidRPr="00000000">
        <w:rPr>
          <w:rtl w:val="0"/>
        </w:rPr>
        <w:t xml:space="preserve">Cost based on discovered ICS devices or network segments.  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Enterprise:</w:t>
      </w:r>
      <w:r w:rsidDel="00000000" w:rsidR="00000000" w:rsidRPr="00000000">
        <w:rPr>
          <w:rtl w:val="0"/>
        </w:rPr>
        <w:t xml:space="preserve"> Single or unlimited usage model across multiple plants or ICS sites.</w:t>
      </w:r>
    </w:p>
    <w:p w:rsidR="00000000" w:rsidDel="00000000" w:rsidP="00000000" w:rsidRDefault="00000000" w:rsidRPr="00000000" w14:paraId="000000DD">
      <w:pPr>
        <w:pStyle w:val="Heading3"/>
        <w:rPr/>
      </w:pPr>
      <w:bookmarkStart w:colFirst="0" w:colLast="0" w:name="_2nqi0j5smffy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Maintenance, Support, and SLAs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24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Tiers  </w:t>
      </w:r>
    </w:p>
    <w:p w:rsidR="00000000" w:rsidDel="00000000" w:rsidP="00000000" w:rsidRDefault="00000000" w:rsidRPr="00000000" w14:paraId="000000DF">
      <w:pPr>
        <w:numPr>
          <w:ilvl w:val="0"/>
          <w:numId w:val="6"/>
        </w:numPr>
        <w:spacing w:after="0" w:before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24/7 coverage vs. business-hours, ICS domain expertise, dedicated account managers.  </w:t>
      </w:r>
    </w:p>
    <w:p w:rsidR="00000000" w:rsidDel="00000000" w:rsidP="00000000" w:rsidRDefault="00000000" w:rsidRPr="00000000" w14:paraId="000000E0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Escalation paths for severe ICS disruptions or urgent vendor patch oversights.</w:t>
      </w:r>
    </w:p>
    <w:p w:rsidR="00000000" w:rsidDel="00000000" w:rsidP="00000000" w:rsidRDefault="00000000" w:rsidRPr="00000000" w14:paraId="000000E1">
      <w:pPr>
        <w:numPr>
          <w:ilvl w:val="0"/>
          <w:numId w:val="24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Software Updates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Frequency of new feature releases, ICS-specific vulnerability database or scanning signature updates, bug fixes.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Hotfix approach for critical ICS security vulnerabilities or compliance issues.</w:t>
      </w:r>
    </w:p>
    <w:p w:rsidR="00000000" w:rsidDel="00000000" w:rsidP="00000000" w:rsidRDefault="00000000" w:rsidRPr="00000000" w14:paraId="000000E4">
      <w:pPr>
        <w:numPr>
          <w:ilvl w:val="0"/>
          <w:numId w:val="24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Service-Level Agreements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Targets for uptime, scanning throughput, ICS detection accuracy, or vulnerability analysis speed.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Penalties or credits if the vendor fails to meet SLA thresholds consistently.</w:t>
      </w:r>
    </w:p>
    <w:p w:rsidR="00000000" w:rsidDel="00000000" w:rsidP="00000000" w:rsidRDefault="00000000" w:rsidRPr="00000000" w14:paraId="000000E7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xlyhpnv6ovku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Additional Services and Scalability</w:t>
      </w:r>
    </w:p>
    <w:p w:rsidR="00000000" w:rsidDel="00000000" w:rsidP="00000000" w:rsidRDefault="00000000" w:rsidRPr="00000000" w14:paraId="000000E8">
      <w:pPr>
        <w:numPr>
          <w:ilvl w:val="0"/>
          <w:numId w:val="26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Professional Services: </w:t>
      </w:r>
      <w:r w:rsidDel="00000000" w:rsidR="00000000" w:rsidRPr="00000000">
        <w:rPr>
          <w:rtl w:val="0"/>
        </w:rPr>
        <w:t xml:space="preserve">Implementation design, ICS network architecture consulting, advanced analytics customizations.  </w:t>
      </w:r>
    </w:p>
    <w:p w:rsidR="00000000" w:rsidDel="00000000" w:rsidP="00000000" w:rsidRDefault="00000000" w:rsidRPr="00000000" w14:paraId="000000E9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Managed Services: </w:t>
      </w:r>
      <w:r w:rsidDel="00000000" w:rsidR="00000000" w:rsidRPr="00000000">
        <w:rPr>
          <w:rtl w:val="0"/>
        </w:rPr>
        <w:t xml:space="preserve">Daily scanning, vendor patch monitoring, ICS incident response if internal staff resources are limited.  </w:t>
      </w:r>
    </w:p>
    <w:p w:rsidR="00000000" w:rsidDel="00000000" w:rsidP="00000000" w:rsidRDefault="00000000" w:rsidRPr="00000000" w14:paraId="000000EA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Growth:</w:t>
      </w:r>
      <w:r w:rsidDel="00000000" w:rsidR="00000000" w:rsidRPr="00000000">
        <w:rPr>
          <w:rtl w:val="0"/>
        </w:rPr>
        <w:t xml:space="preserve"> Straightforward expansions to new ICS environments, additional lines of business, or advanced compliance frameworks with minimal overhead.</w:t>
      </w:r>
    </w:p>
    <w:p w:rsidR="00000000" w:rsidDel="00000000" w:rsidP="00000000" w:rsidRDefault="00000000" w:rsidRPr="00000000" w14:paraId="000000EB">
      <w:pPr>
        <w:pStyle w:val="Heading3"/>
        <w:rPr/>
      </w:pPr>
      <w:bookmarkStart w:colFirst="0" w:colLast="0" w:name="_9k8jat2vlown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6.4 Payment Terms and Contract Flexibility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2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Billing Cycles: </w:t>
      </w:r>
      <w:r w:rsidDel="00000000" w:rsidR="00000000" w:rsidRPr="00000000">
        <w:rPr>
          <w:rtl w:val="0"/>
        </w:rPr>
        <w:t xml:space="preserve">Monthly, quarterly, or annual.  </w:t>
      </w:r>
    </w:p>
    <w:p w:rsidR="00000000" w:rsidDel="00000000" w:rsidP="00000000" w:rsidRDefault="00000000" w:rsidRPr="00000000" w14:paraId="000000E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Term:</w:t>
      </w:r>
      <w:r w:rsidDel="00000000" w:rsidR="00000000" w:rsidRPr="00000000">
        <w:rPr>
          <w:rtl w:val="0"/>
        </w:rPr>
        <w:t xml:space="preserve"> Typically 1–3 years, with possible renewal or extension.  </w:t>
      </w:r>
    </w:p>
    <w:p w:rsidR="00000000" w:rsidDel="00000000" w:rsidP="00000000" w:rsidRDefault="00000000" w:rsidRPr="00000000" w14:paraId="000000E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Early Termination:</w:t>
      </w:r>
      <w:r w:rsidDel="00000000" w:rsidR="00000000" w:rsidRPr="00000000">
        <w:rPr>
          <w:rtl w:val="0"/>
        </w:rPr>
        <w:t xml:space="preserve"> Clauses if the vendor fails essential SLA or major IEC 62443 obligations.</w:t>
      </w:r>
    </w:p>
    <w:p w:rsidR="00000000" w:rsidDel="00000000" w:rsidP="00000000" w:rsidRDefault="00000000" w:rsidRPr="00000000" w14:paraId="000000EF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2"/>
        <w:rPr>
          <w:b w:val="1"/>
          <w:sz w:val="34"/>
          <w:szCs w:val="34"/>
        </w:rPr>
      </w:pPr>
      <w:bookmarkStart w:colFirst="0" w:colLast="0" w:name="_xlbs2fz69mwb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7. Evaluation Criteria and Process</w:t>
      </w:r>
    </w:p>
    <w:p w:rsidR="00000000" w:rsidDel="00000000" w:rsidP="00000000" w:rsidRDefault="00000000" w:rsidRPr="00000000" w14:paraId="000000F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z5bakuhjh302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Alignment with IEC 62443 Requirements</w:t>
      </w:r>
    </w:p>
    <w:p w:rsidR="00000000" w:rsidDel="00000000" w:rsidP="00000000" w:rsidRDefault="00000000" w:rsidRPr="00000000" w14:paraId="000000F2">
      <w:pPr>
        <w:numPr>
          <w:ilvl w:val="0"/>
          <w:numId w:val="25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Coverage:</w:t>
      </w:r>
      <w:r w:rsidDel="00000000" w:rsidR="00000000" w:rsidRPr="00000000">
        <w:rPr>
          <w:rtl w:val="0"/>
        </w:rPr>
        <w:t xml:space="preserve"> Thorough approach to ICS device scanning, network segmentation, supply chain oversight, patch validation.  </w:t>
      </w:r>
    </w:p>
    <w:p w:rsidR="00000000" w:rsidDel="00000000" w:rsidP="00000000" w:rsidRDefault="00000000" w:rsidRPr="00000000" w14:paraId="000000F3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Advanced ICS Scenarios: </w:t>
      </w:r>
      <w:r w:rsidDel="00000000" w:rsidR="00000000" w:rsidRPr="00000000">
        <w:rPr>
          <w:rtl w:val="0"/>
        </w:rPr>
        <w:t xml:space="preserve">Suitability for older PLCs, minimal performance overhead, vendor remote access controls.</w:t>
      </w:r>
    </w:p>
    <w:p w:rsidR="00000000" w:rsidDel="00000000" w:rsidP="00000000" w:rsidRDefault="00000000" w:rsidRPr="00000000" w14:paraId="000000F4">
      <w:pPr>
        <w:pStyle w:val="Heading3"/>
        <w:rPr/>
      </w:pPr>
      <w:bookmarkStart w:colFirst="0" w:colLast="0" w:name="_mj72rma7te2c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Technical Fit and Total Cost of Ownership (TCO)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14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Integration: </w:t>
      </w:r>
      <w:r w:rsidDel="00000000" w:rsidR="00000000" w:rsidRPr="00000000">
        <w:rPr>
          <w:rtl w:val="0"/>
        </w:rPr>
        <w:t xml:space="preserve">Smooth compatibility with existing ICS security or compliance solutions, minimal staff overhead.  </w:t>
      </w:r>
    </w:p>
    <w:p w:rsidR="00000000" w:rsidDel="00000000" w:rsidP="00000000" w:rsidRDefault="00000000" w:rsidRPr="00000000" w14:paraId="000000F6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Performance: </w:t>
      </w:r>
      <w:r w:rsidDel="00000000" w:rsidR="00000000" w:rsidRPr="00000000">
        <w:rPr>
          <w:rtl w:val="0"/>
        </w:rPr>
        <w:t xml:space="preserve">Efficient scanning in large ICS networks, real-time detection, minimal disruptions.  </w:t>
      </w:r>
    </w:p>
    <w:p w:rsidR="00000000" w:rsidDel="00000000" w:rsidP="00000000" w:rsidRDefault="00000000" w:rsidRPr="00000000" w14:paraId="000000F7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Value:</w:t>
      </w:r>
      <w:r w:rsidDel="00000000" w:rsidR="00000000" w:rsidRPr="00000000">
        <w:rPr>
          <w:rtl w:val="0"/>
        </w:rPr>
        <w:t xml:space="preserve"> Gains in ICS security posture, brand trust, risk mitigation compared to solution cost.</w:t>
      </w:r>
    </w:p>
    <w:p w:rsidR="00000000" w:rsidDel="00000000" w:rsidP="00000000" w:rsidRDefault="00000000" w:rsidRPr="00000000" w14:paraId="000000F8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e9pwtq1g6lz8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Vendor Reliability and Support Model</w:t>
      </w:r>
    </w:p>
    <w:p w:rsidR="00000000" w:rsidDel="00000000" w:rsidP="00000000" w:rsidRDefault="00000000" w:rsidRPr="00000000" w14:paraId="000000F9">
      <w:pPr>
        <w:numPr>
          <w:ilvl w:val="0"/>
          <w:numId w:val="32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References:</w:t>
      </w:r>
      <w:r w:rsidDel="00000000" w:rsidR="00000000" w:rsidRPr="00000000">
        <w:rPr>
          <w:rtl w:val="0"/>
        </w:rPr>
        <w:t xml:space="preserve"> ICS/OT domain success in similarly scaled or regulated contexts.  </w:t>
      </w:r>
    </w:p>
    <w:p w:rsidR="00000000" w:rsidDel="00000000" w:rsidP="00000000" w:rsidRDefault="00000000" w:rsidRPr="00000000" w14:paraId="000000FA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Support:</w:t>
      </w:r>
      <w:r w:rsidDel="00000000" w:rsidR="00000000" w:rsidRPr="00000000">
        <w:rPr>
          <w:rtl w:val="0"/>
        </w:rPr>
        <w:t xml:space="preserve"> Coverage depth, local presence if crucial, advanced ICS domain knowledge base.  </w:t>
      </w:r>
    </w:p>
    <w:p w:rsidR="00000000" w:rsidDel="00000000" w:rsidP="00000000" w:rsidRDefault="00000000" w:rsidRPr="00000000" w14:paraId="000000FB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Roadmap: </w:t>
      </w:r>
      <w:r w:rsidDel="00000000" w:rsidR="00000000" w:rsidRPr="00000000">
        <w:rPr>
          <w:rtl w:val="0"/>
        </w:rPr>
        <w:t xml:space="preserve">Commitment to improvements ensuring coverage for new ICS protocols or evolving IEC 62443 standards.</w:t>
      </w:r>
    </w:p>
    <w:p w:rsidR="00000000" w:rsidDel="00000000" w:rsidP="00000000" w:rsidRDefault="00000000" w:rsidRPr="00000000" w14:paraId="000000FC">
      <w:pPr>
        <w:pStyle w:val="Heading3"/>
        <w:rPr/>
      </w:pPr>
      <w:bookmarkStart w:colFirst="0" w:colLast="0" w:name="_qvd8we1hh99h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7.4 Long-Term Partnership Potential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15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Scalability:</w:t>
      </w:r>
      <w:r w:rsidDel="00000000" w:rsidR="00000000" w:rsidRPr="00000000">
        <w:rPr>
          <w:rtl w:val="0"/>
        </w:rPr>
        <w:t xml:space="preserve"> Potential expansions to advanced analytics, bigger ICS footprints, or multi-site coverage.  </w:t>
      </w:r>
    </w:p>
    <w:p w:rsidR="00000000" w:rsidDel="00000000" w:rsidP="00000000" w:rsidRDefault="00000000" w:rsidRPr="00000000" w14:paraId="000000FE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Flexibility:</w:t>
      </w:r>
      <w:r w:rsidDel="00000000" w:rsidR="00000000" w:rsidRPr="00000000">
        <w:rPr>
          <w:rtl w:val="0"/>
        </w:rPr>
        <w:t xml:space="preserve"> Ability to adapt solutions to unique ICS processes or further IEC 62443 updates, synergy with NERC CIP if relevant.</w:t>
      </w:r>
    </w:p>
    <w:p w:rsidR="00000000" w:rsidDel="00000000" w:rsidP="00000000" w:rsidRDefault="00000000" w:rsidRPr="00000000" w14:paraId="000000FF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2"/>
        <w:rPr>
          <w:b w:val="1"/>
          <w:sz w:val="34"/>
          <w:szCs w:val="34"/>
        </w:rPr>
      </w:pPr>
      <w:bookmarkStart w:colFirst="0" w:colLast="0" w:name="_xx4z6gwbcrip" w:id="38"/>
      <w:bookmarkEnd w:id="38"/>
      <w:r w:rsidDel="00000000" w:rsidR="00000000" w:rsidRPr="00000000">
        <w:rPr>
          <w:b w:val="1"/>
          <w:sz w:val="34"/>
          <w:szCs w:val="34"/>
          <w:rtl w:val="0"/>
        </w:rPr>
        <w:t xml:space="preserve">8. Proposal Submission Guidelines</w:t>
      </w:r>
    </w:p>
    <w:p w:rsidR="00000000" w:rsidDel="00000000" w:rsidP="00000000" w:rsidRDefault="00000000" w:rsidRPr="00000000" w14:paraId="000001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irscdr3bfo1s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RFP Timeline and Key Milestones</w:t>
      </w:r>
    </w:p>
    <w:tbl>
      <w:tblPr>
        <w:tblStyle w:val="Table1"/>
        <w:tblW w:w="5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75"/>
        <w:gridCol w:w="930"/>
        <w:tblGridChange w:id="0">
          <w:tblGrid>
            <w:gridCol w:w="4575"/>
            <w:gridCol w:w="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RFP Release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Vendor Q&amp;A 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Proposal Submission 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Vendor Presentations / Demos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Evaluation and Shortlist Notification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Final Vendor Selection and Contract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Project Kick-Off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112">
      <w:pPr>
        <w:pStyle w:val="Heading3"/>
        <w:rPr/>
      </w:pPr>
      <w:bookmarkStart w:colFirst="0" w:colLast="0" w:name="_uos1biwtinyc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Required Proposal Format and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41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Executive Summary (2–3 pages)  </w:t>
      </w:r>
    </w:p>
    <w:p w:rsidR="00000000" w:rsidDel="00000000" w:rsidP="00000000" w:rsidRDefault="00000000" w:rsidRPr="00000000" w14:paraId="00000114">
      <w:pPr>
        <w:numPr>
          <w:ilvl w:val="0"/>
          <w:numId w:val="4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Company Background and IEC 62443 Expertise  </w:t>
      </w:r>
    </w:p>
    <w:p w:rsidR="00000000" w:rsidDel="00000000" w:rsidP="00000000" w:rsidRDefault="00000000" w:rsidRPr="00000000" w14:paraId="00000115">
      <w:pPr>
        <w:numPr>
          <w:ilvl w:val="0"/>
          <w:numId w:val="4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Technical and Functional Proposal (address Section 3)  </w:t>
      </w:r>
    </w:p>
    <w:p w:rsidR="00000000" w:rsidDel="00000000" w:rsidP="00000000" w:rsidRDefault="00000000" w:rsidRPr="00000000" w14:paraId="00000116">
      <w:pPr>
        <w:numPr>
          <w:ilvl w:val="0"/>
          <w:numId w:val="4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Implementation Plan and Timeline  </w:t>
      </w:r>
    </w:p>
    <w:p w:rsidR="00000000" w:rsidDel="00000000" w:rsidP="00000000" w:rsidRDefault="00000000" w:rsidRPr="00000000" w14:paraId="00000117">
      <w:pPr>
        <w:numPr>
          <w:ilvl w:val="0"/>
          <w:numId w:val="4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Pricing, Licensing, and Support  </w:t>
      </w:r>
    </w:p>
    <w:p w:rsidR="00000000" w:rsidDel="00000000" w:rsidP="00000000" w:rsidRDefault="00000000" w:rsidRPr="00000000" w14:paraId="00000118">
      <w:pPr>
        <w:numPr>
          <w:ilvl w:val="0"/>
          <w:numId w:val="4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References, Case Studies, and Certifications  </w:t>
      </w:r>
    </w:p>
    <w:p w:rsidR="00000000" w:rsidDel="00000000" w:rsidP="00000000" w:rsidRDefault="00000000" w:rsidRPr="00000000" w14:paraId="00000119">
      <w:pPr>
        <w:numPr>
          <w:ilvl w:val="0"/>
          <w:numId w:val="4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Appendices (if needed)</w:t>
      </w:r>
    </w:p>
    <w:p w:rsidR="00000000" w:rsidDel="00000000" w:rsidP="00000000" w:rsidRDefault="00000000" w:rsidRPr="00000000" w14:paraId="0000011A">
      <w:pPr>
        <w:pStyle w:val="Heading3"/>
        <w:rPr/>
      </w:pPr>
      <w:bookmarkStart w:colFirst="0" w:colLast="0" w:name="_9enlapip65e5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Communication, Q&amp;A, and Clarifications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11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Primary Contact:</w:t>
      </w:r>
      <w:r w:rsidDel="00000000" w:rsidR="00000000" w:rsidRPr="00000000">
        <w:rPr>
          <w:rtl w:val="0"/>
        </w:rPr>
        <w:t xml:space="preserve"> [Name, Title, Email, Phone]  </w:t>
      </w:r>
    </w:p>
    <w:p w:rsidR="00000000" w:rsidDel="00000000" w:rsidP="00000000" w:rsidRDefault="00000000" w:rsidRPr="00000000" w14:paraId="0000011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questions must be submitted by the Q&amp;A date; official answers shared with participants to maintain fairness.</w:t>
      </w:r>
    </w:p>
    <w:p w:rsidR="00000000" w:rsidDel="00000000" w:rsidP="00000000" w:rsidRDefault="00000000" w:rsidRPr="00000000" w14:paraId="0000011D">
      <w:pPr>
        <w:pStyle w:val="Heading3"/>
        <w:rPr/>
      </w:pPr>
      <w:bookmarkStart w:colFirst="0" w:colLast="0" w:name="_62pqmlikctzi" w:id="42"/>
      <w:bookmarkEnd w:id="4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8.4 Selection, Negotiation, and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21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multi-disciplinary team (ICS engineering, security, supply chain, compliance) evaluates proposals for ICS coverage, alignment with IEC 62443 substandards, cost, references, vendor credibility.  </w:t>
      </w:r>
    </w:p>
    <w:p w:rsidR="00000000" w:rsidDel="00000000" w:rsidP="00000000" w:rsidRDefault="00000000" w:rsidRPr="00000000" w14:paraId="0000011F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Shortlisted vendors may present demos, PoC pilots, or deeper architectural reviews.  </w:t>
      </w:r>
    </w:p>
    <w:p w:rsidR="00000000" w:rsidDel="00000000" w:rsidP="00000000" w:rsidRDefault="00000000" w:rsidRPr="00000000" w14:paraId="00000120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Award depends on contract negotiations, alignment with ICS/OT security strategy, and synergy with IEC 62443 objectives.</w:t>
      </w:r>
    </w:p>
    <w:p w:rsidR="00000000" w:rsidDel="00000000" w:rsidP="00000000" w:rsidRDefault="00000000" w:rsidRPr="00000000" w14:paraId="00000121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rPr/>
      </w:pPr>
      <w:bookmarkStart w:colFirst="0" w:colLast="0" w:name="_g7ee8gh3790n" w:id="43"/>
      <w:bookmarkEnd w:id="43"/>
      <w:r w:rsidDel="00000000" w:rsidR="00000000" w:rsidRPr="00000000">
        <w:rPr>
          <w:b w:val="1"/>
          <w:sz w:val="34"/>
          <w:szCs w:val="34"/>
          <w:rtl w:val="0"/>
        </w:rPr>
        <w:t xml:space="preserve">9. Legal and Contractual Considerations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3"/>
        <w:rPr/>
      </w:pPr>
      <w:bookmarkStart w:colFirst="0" w:colLast="0" w:name="_x0g68wfyqewv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Confidentiality, Data Protection, and Non-Disclosure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40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RFP materials are confidential; NDAs may be required to safeguard ICS environment details.  </w:t>
      </w:r>
    </w:p>
    <w:p w:rsidR="00000000" w:rsidDel="00000000" w:rsidP="00000000" w:rsidRDefault="00000000" w:rsidRPr="00000000" w14:paraId="00000125">
      <w:pPr>
        <w:numPr>
          <w:ilvl w:val="0"/>
          <w:numId w:val="4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Vendors must handle any ICS network or data info with robust data protection obligations.</w:t>
      </w:r>
    </w:p>
    <w:p w:rsidR="00000000" w:rsidDel="00000000" w:rsidP="00000000" w:rsidRDefault="00000000" w:rsidRPr="00000000" w14:paraId="00000126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40ixr5qu55c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Liability, Indemnification, and Insurance</w:t>
      </w:r>
    </w:p>
    <w:p w:rsidR="00000000" w:rsidDel="00000000" w:rsidP="00000000" w:rsidRDefault="00000000" w:rsidRPr="00000000" w14:paraId="00000127">
      <w:pPr>
        <w:numPr>
          <w:ilvl w:val="0"/>
          <w:numId w:val="18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Cyber liability insurance required.  </w:t>
      </w:r>
    </w:p>
    <w:p w:rsidR="00000000" w:rsidDel="00000000" w:rsidP="00000000" w:rsidRDefault="00000000" w:rsidRPr="00000000" w14:paraId="00000128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Indemnification clauses protecting our organization from damages or claims arising from vendor negligence or product vulnerabilities.</w:t>
      </w:r>
    </w:p>
    <w:p w:rsidR="00000000" w:rsidDel="00000000" w:rsidP="00000000" w:rsidRDefault="00000000" w:rsidRPr="00000000" w14:paraId="00000129">
      <w:pPr>
        <w:pStyle w:val="Heading3"/>
        <w:rPr/>
      </w:pPr>
      <w:bookmarkStart w:colFirst="0" w:colLast="0" w:name="_borv724ijpn9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9.3 Contract Duration and Renewals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27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Typically 1–3 year contract terms, with renewal or extension.  </w:t>
      </w:r>
    </w:p>
    <w:p w:rsidR="00000000" w:rsidDel="00000000" w:rsidP="00000000" w:rsidRDefault="00000000" w:rsidRPr="00000000" w14:paraId="0000012B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Early termination if the vendor fails SLA or major IEC 62443 compliance obligations.</w:t>
      </w:r>
    </w:p>
    <w:p w:rsidR="00000000" w:rsidDel="00000000" w:rsidP="00000000" w:rsidRDefault="00000000" w:rsidRPr="00000000" w14:paraId="0000012C">
      <w:pPr>
        <w:pStyle w:val="Heading3"/>
        <w:rPr/>
      </w:pPr>
      <w:bookmarkStart w:colFirst="0" w:colLast="0" w:name="_39nba1kbym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9.4 Intellectual Property and Ownership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29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Pre-existing Vendor IP remains with the vendor.  </w:t>
      </w:r>
    </w:p>
    <w:p w:rsidR="00000000" w:rsidDel="00000000" w:rsidP="00000000" w:rsidRDefault="00000000" w:rsidRPr="00000000" w14:paraId="0000012E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 or co-developed solutions or integrations may require separate licensing or co-ownership terms.</w:t>
      </w:r>
    </w:p>
    <w:p w:rsidR="00000000" w:rsidDel="00000000" w:rsidP="00000000" w:rsidRDefault="00000000" w:rsidRPr="00000000" w14:paraId="0000012F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2"/>
        <w:rPr>
          <w:b w:val="1"/>
          <w:sz w:val="34"/>
          <w:szCs w:val="34"/>
        </w:rPr>
      </w:pPr>
      <w:bookmarkStart w:colFirst="0" w:colLast="0" w:name="_mu9w08ebt3ju" w:id="48"/>
      <w:bookmarkEnd w:id="48"/>
      <w:r w:rsidDel="00000000" w:rsidR="00000000" w:rsidRPr="00000000">
        <w:rPr>
          <w:b w:val="1"/>
          <w:sz w:val="34"/>
          <w:szCs w:val="34"/>
          <w:rtl w:val="0"/>
        </w:rPr>
        <w:t xml:space="preserve">10. Appendices (Optional)</w:t>
      </w:r>
    </w:p>
    <w:p w:rsidR="00000000" w:rsidDel="00000000" w:rsidP="00000000" w:rsidRDefault="00000000" w:rsidRPr="00000000" w14:paraId="00000131">
      <w:pPr>
        <w:numPr>
          <w:ilvl w:val="0"/>
          <w:numId w:val="4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Detailed IEC 62443 Requirements Mapping:</w:t>
      </w:r>
      <w:r w:rsidDel="00000000" w:rsidR="00000000" w:rsidRPr="00000000">
        <w:rPr>
          <w:rtl w:val="0"/>
        </w:rPr>
        <w:t xml:space="preserve"> Illustrate how solution features align with each relevant substandard.  </w:t>
      </w:r>
    </w:p>
    <w:p w:rsidR="00000000" w:rsidDel="00000000" w:rsidP="00000000" w:rsidRDefault="00000000" w:rsidRPr="00000000" w14:paraId="000001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ICS/OT Network Diagrams:</w:t>
      </w:r>
      <w:r w:rsidDel="00000000" w:rsidR="00000000" w:rsidRPr="00000000">
        <w:rPr>
          <w:rtl w:val="0"/>
        </w:rPr>
        <w:t xml:space="preserve"> Summaries of ICS zones, conduits, vendor integrations, or specialized usage patterns.  </w:t>
      </w:r>
    </w:p>
    <w:p w:rsidR="00000000" w:rsidDel="00000000" w:rsidP="00000000" w:rsidRDefault="00000000" w:rsidRPr="00000000" w14:paraId="000001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Sample Contract or MSA:</w:t>
      </w:r>
      <w:r w:rsidDel="00000000" w:rsidR="00000000" w:rsidRPr="00000000">
        <w:rPr>
          <w:rtl w:val="0"/>
        </w:rPr>
        <w:t xml:space="preserve"> If your organization typically uses standardized contractual language.  </w:t>
      </w:r>
    </w:p>
    <w:p w:rsidR="00000000" w:rsidDel="00000000" w:rsidP="00000000" w:rsidRDefault="00000000" w:rsidRPr="00000000" w14:paraId="000001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Policy Documents:</w:t>
      </w:r>
      <w:r w:rsidDel="00000000" w:rsidR="00000000" w:rsidRPr="00000000">
        <w:rPr>
          <w:rtl w:val="0"/>
        </w:rPr>
        <w:t xml:space="preserve"> High-level references to ICS security policies or frameworks relevant to IEC 62443 alignment.</w:t>
      </w:r>
    </w:p>
    <w:p w:rsidR="00000000" w:rsidDel="00000000" w:rsidP="00000000" w:rsidRDefault="00000000" w:rsidRPr="00000000" w14:paraId="00000135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2"/>
        <w:rPr>
          <w:b w:val="1"/>
          <w:sz w:val="34"/>
          <w:szCs w:val="34"/>
        </w:rPr>
      </w:pPr>
      <w:bookmarkStart w:colFirst="0" w:colLast="0" w:name="_h7uq1odi7s3g" w:id="49"/>
      <w:bookmarkEnd w:id="49"/>
      <w:r w:rsidDel="00000000" w:rsidR="00000000" w:rsidRPr="00000000">
        <w:rPr>
          <w:b w:val="1"/>
          <w:sz w:val="34"/>
          <w:szCs w:val="34"/>
          <w:rtl w:val="0"/>
        </w:rPr>
        <w:t xml:space="preserve">Closing Statement</w:t>
      </w:r>
    </w:p>
    <w:p w:rsidR="00000000" w:rsidDel="00000000" w:rsidP="00000000" w:rsidRDefault="00000000" w:rsidRPr="00000000" w14:paraId="00000137">
      <w:pPr>
        <w:spacing w:before="200" w:lineRule="auto"/>
        <w:rPr/>
      </w:pPr>
      <w:r w:rsidDel="00000000" w:rsidR="00000000" w:rsidRPr="00000000">
        <w:rPr>
          <w:rtl w:val="0"/>
        </w:rPr>
        <w:t xml:space="preserve">This long-form RFP template highlights key capabilities and deliverables for an IEC 62443-aligned security solution in industrial automation and control systems (IACS). By focusing on agentless ICS asset discovery, continuous risk-based monitoring, supply chain security, robust network segmentation, and incident response, the chosen platform should protect ICS from emergent threats, ensure minimal operational disruptions, and streamline IEC 62443 compliance efforts.</w:t>
      </w:r>
    </w:p>
    <w:p w:rsidR="00000000" w:rsidDel="00000000" w:rsidP="00000000" w:rsidRDefault="00000000" w:rsidRPr="00000000" w14:paraId="00000138">
      <w:pPr>
        <w:spacing w:before="200" w:lineRule="auto"/>
        <w:rPr/>
      </w:pPr>
      <w:r w:rsidDel="00000000" w:rsidR="00000000" w:rsidRPr="00000000">
        <w:rPr>
          <w:rtl w:val="0"/>
        </w:rPr>
        <w:t xml:space="preserve">Vendors should demonstrate:</w:t>
      </w:r>
    </w:p>
    <w:p w:rsidR="00000000" w:rsidDel="00000000" w:rsidP="00000000" w:rsidRDefault="00000000" w:rsidRPr="00000000" w14:paraId="00000139">
      <w:pPr>
        <w:numPr>
          <w:ilvl w:val="0"/>
          <w:numId w:val="7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Comprehensive ICS scanning across on-prem, cloud, or hybrid OT environments,  </w:t>
      </w:r>
    </w:p>
    <w:p w:rsidR="00000000" w:rsidDel="00000000" w:rsidP="00000000" w:rsidRDefault="00000000" w:rsidRPr="00000000" w14:paraId="0000013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Network segmentation verifying ICS zones and conduits,  </w:t>
      </w:r>
    </w:p>
    <w:p w:rsidR="00000000" w:rsidDel="00000000" w:rsidP="00000000" w:rsidRDefault="00000000" w:rsidRPr="00000000" w14:paraId="0000013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Supply chain oversight for vendor patch authenticity, device lifecycle, or remote maintenance,  </w:t>
      </w:r>
    </w:p>
    <w:p w:rsidR="00000000" w:rsidDel="00000000" w:rsidP="00000000" w:rsidRDefault="00000000" w:rsidRPr="00000000" w14:paraId="000001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Incident detection plus structured IR referencing ICS best practices, and  </w:t>
      </w:r>
    </w:p>
    <w:p w:rsidR="00000000" w:rsidDel="00000000" w:rsidP="00000000" w:rsidRDefault="00000000" w:rsidRPr="00000000" w14:paraId="000001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Audit readiness with mapping to IEC 62443 substandards, real-time risk posture dashboards, and historical logs.</w:t>
      </w:r>
    </w:p>
    <w:p w:rsidR="00000000" w:rsidDel="00000000" w:rsidP="00000000" w:rsidRDefault="00000000" w:rsidRPr="00000000" w14:paraId="0000013E">
      <w:pPr>
        <w:spacing w:before="200" w:lineRule="auto"/>
        <w:rPr/>
      </w:pPr>
      <w:r w:rsidDel="00000000" w:rsidR="00000000" w:rsidRPr="00000000">
        <w:rPr>
          <w:rtl w:val="0"/>
        </w:rPr>
        <w:t xml:space="preserve">Ultimately, we seek a long-term partner that ensures ICS/OT security meets IEC 62443 demands, reduces risk across supply chains, and supports continuous improvements in operational resilience and compliance.</w:t>
      </w:r>
    </w:p>
    <w:p w:rsidR="00000000" w:rsidDel="00000000" w:rsidP="00000000" w:rsidRDefault="00000000" w:rsidRPr="00000000" w14:paraId="0000013F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before="20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Disclaimer:</w:t>
      </w:r>
      <w:r w:rsidDel="00000000" w:rsidR="00000000" w:rsidRPr="00000000">
        <w:rPr>
          <w:rtl w:val="0"/>
        </w:rPr>
        <w:t xml:space="preserve"> This template is for general guidance. Each organization should customize sections to their unique ICS/OT environment, risk profiles, and contractual obligations under IEC 62443. Always consult legal and cybersecurity experts before finalizing an RFP or contract for ICS security compliance.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