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Below is a long-form RFP (Request for Proposal) template tailored to help organizations </w:t>
      </w:r>
      <w:r w:rsidDel="00000000" w:rsidR="00000000" w:rsidRPr="00000000">
        <w:rPr>
          <w:b w:val="1"/>
          <w:rtl w:val="0"/>
        </w:rPr>
        <w:t xml:space="preserve">align with the Delaware Personal Data Privacy Act (DPDPA).</w:t>
      </w:r>
      <w:r w:rsidDel="00000000" w:rsidR="00000000" w:rsidRPr="00000000">
        <w:rPr>
          <w:rtl w:val="0"/>
        </w:rPr>
        <w:t xml:space="preserve"> It can be adapted to your specific operational environment, data handling procedures, and broader compliance needs.</w:t>
      </w:r>
    </w:p>
    <w:p w:rsidR="00000000" w:rsidDel="00000000" w:rsidP="00000000" w:rsidRDefault="00000000" w:rsidRPr="00000000" w14:paraId="00000002">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pStyle w:val="Heading2"/>
        <w:rPr>
          <w:b w:val="1"/>
          <w:sz w:val="34"/>
          <w:szCs w:val="34"/>
        </w:rPr>
      </w:pPr>
      <w:bookmarkStart w:colFirst="0" w:colLast="0" w:name="_nr3rls3g82b5" w:id="0"/>
      <w:bookmarkEnd w:id="0"/>
      <w:r w:rsidDel="00000000" w:rsidR="00000000" w:rsidRPr="00000000">
        <w:rPr>
          <w:b w:val="1"/>
          <w:sz w:val="34"/>
          <w:szCs w:val="34"/>
          <w:rtl w:val="0"/>
        </w:rPr>
        <w:t xml:space="preserve">Table of Contents</w:t>
      </w:r>
    </w:p>
    <w:p w:rsidR="00000000" w:rsidDel="00000000" w:rsidP="00000000" w:rsidRDefault="00000000" w:rsidRPr="00000000" w14:paraId="00000004">
      <w:pPr>
        <w:numPr>
          <w:ilvl w:val="0"/>
          <w:numId w:val="34"/>
        </w:numPr>
        <w:ind w:left="720" w:hanging="360"/>
        <w:rPr>
          <w:b w:val="1"/>
        </w:rPr>
      </w:pPr>
      <w:r w:rsidDel="00000000" w:rsidR="00000000" w:rsidRPr="00000000">
        <w:rPr>
          <w:b w:val="1"/>
          <w:rtl w:val="0"/>
        </w:rPr>
        <w:t xml:space="preserve">Introduction and Overview  </w:t>
      </w:r>
    </w:p>
    <w:p w:rsidR="00000000" w:rsidDel="00000000" w:rsidP="00000000" w:rsidRDefault="00000000" w:rsidRPr="00000000" w14:paraId="00000005">
      <w:pPr>
        <w:ind w:left="720" w:firstLine="0"/>
        <w:rPr/>
      </w:pPr>
      <w:r w:rsidDel="00000000" w:rsidR="00000000" w:rsidRPr="00000000">
        <w:rPr>
          <w:rtl w:val="0"/>
        </w:rPr>
        <w:t xml:space="preserve">1.1 Purpose of the RFP  </w:t>
      </w:r>
    </w:p>
    <w:p w:rsidR="00000000" w:rsidDel="00000000" w:rsidP="00000000" w:rsidRDefault="00000000" w:rsidRPr="00000000" w14:paraId="00000006">
      <w:pPr>
        <w:ind w:left="720" w:firstLine="0"/>
        <w:rPr/>
      </w:pPr>
      <w:r w:rsidDel="00000000" w:rsidR="00000000" w:rsidRPr="00000000">
        <w:rPr>
          <w:rtl w:val="0"/>
        </w:rPr>
        <w:t xml:space="preserve">1.2 Background on the Delaware Personal Data Privacy Act (DPDPA)  </w:t>
      </w:r>
    </w:p>
    <w:p w:rsidR="00000000" w:rsidDel="00000000" w:rsidP="00000000" w:rsidRDefault="00000000" w:rsidRPr="00000000" w14:paraId="00000007">
      <w:pPr>
        <w:ind w:left="720" w:firstLine="0"/>
        <w:rPr/>
      </w:pPr>
      <w:r w:rsidDel="00000000" w:rsidR="00000000" w:rsidRPr="00000000">
        <w:rPr>
          <w:rtl w:val="0"/>
        </w:rPr>
        <w:t xml:space="preserve">1.3 Organizational Context and Current Challenges  </w:t>
      </w:r>
    </w:p>
    <w:p w:rsidR="00000000" w:rsidDel="00000000" w:rsidP="00000000" w:rsidRDefault="00000000" w:rsidRPr="00000000" w14:paraId="00000008">
      <w:pPr>
        <w:ind w:left="720" w:firstLine="0"/>
        <w:rPr/>
      </w:pPr>
      <w:r w:rsidDel="00000000" w:rsidR="00000000" w:rsidRPr="00000000">
        <w:rPr>
          <w:rtl w:val="0"/>
        </w:rPr>
        <w:t xml:space="preserve">1.4 Objectives and Success Criteria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numPr>
          <w:ilvl w:val="0"/>
          <w:numId w:val="34"/>
        </w:numPr>
        <w:ind w:left="720" w:hanging="360"/>
        <w:rPr/>
      </w:pPr>
      <w:r w:rsidDel="00000000" w:rsidR="00000000" w:rsidRPr="00000000">
        <w:rPr>
          <w:b w:val="1"/>
          <w:rtl w:val="0"/>
        </w:rPr>
        <w:t xml:space="preserve">Scope of RFP</w:t>
      </w:r>
      <w:r w:rsidDel="00000000" w:rsidR="00000000" w:rsidRPr="00000000">
        <w:rPr>
          <w:rtl w:val="0"/>
        </w:rPr>
        <w:t xml:space="preserve">  </w:t>
      </w:r>
    </w:p>
    <w:p w:rsidR="00000000" w:rsidDel="00000000" w:rsidP="00000000" w:rsidRDefault="00000000" w:rsidRPr="00000000" w14:paraId="0000000B">
      <w:pPr>
        <w:ind w:left="720" w:firstLine="0"/>
        <w:rPr/>
      </w:pPr>
      <w:r w:rsidDel="00000000" w:rsidR="00000000" w:rsidRPr="00000000">
        <w:rPr>
          <w:rtl w:val="0"/>
        </w:rPr>
        <w:t xml:space="preserve">2.1 In-Scope Systems and Data Types  </w:t>
      </w:r>
    </w:p>
    <w:p w:rsidR="00000000" w:rsidDel="00000000" w:rsidP="00000000" w:rsidRDefault="00000000" w:rsidRPr="00000000" w14:paraId="0000000C">
      <w:pPr>
        <w:ind w:left="720" w:firstLine="0"/>
        <w:rPr/>
      </w:pPr>
      <w:r w:rsidDel="00000000" w:rsidR="00000000" w:rsidRPr="00000000">
        <w:rPr>
          <w:rtl w:val="0"/>
        </w:rPr>
        <w:t xml:space="preserve">2.2 DPDPA Compliance Obligations  </w:t>
      </w:r>
    </w:p>
    <w:p w:rsidR="00000000" w:rsidDel="00000000" w:rsidP="00000000" w:rsidRDefault="00000000" w:rsidRPr="00000000" w14:paraId="0000000D">
      <w:pPr>
        <w:ind w:left="720" w:firstLine="0"/>
        <w:rPr/>
      </w:pPr>
      <w:r w:rsidDel="00000000" w:rsidR="00000000" w:rsidRPr="00000000">
        <w:rPr>
          <w:rtl w:val="0"/>
        </w:rPr>
        <w:t xml:space="preserve">2.3 Desired Outcomes and Deliverables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numPr>
          <w:ilvl w:val="0"/>
          <w:numId w:val="34"/>
        </w:numPr>
        <w:ind w:left="720" w:hanging="360"/>
        <w:rPr>
          <w:b w:val="1"/>
        </w:rPr>
      </w:pPr>
      <w:r w:rsidDel="00000000" w:rsidR="00000000" w:rsidRPr="00000000">
        <w:rPr>
          <w:b w:val="1"/>
          <w:rtl w:val="0"/>
        </w:rPr>
        <w:t xml:space="preserve">Technical and Functional Requirements  </w:t>
      </w:r>
    </w:p>
    <w:p w:rsidR="00000000" w:rsidDel="00000000" w:rsidP="00000000" w:rsidRDefault="00000000" w:rsidRPr="00000000" w14:paraId="00000010">
      <w:pPr>
        <w:ind w:left="720" w:firstLine="0"/>
        <w:rPr/>
      </w:pPr>
      <w:r w:rsidDel="00000000" w:rsidR="00000000" w:rsidRPr="00000000">
        <w:rPr>
          <w:rtl w:val="0"/>
        </w:rPr>
        <w:t xml:space="preserve">3.1 Agentless Data Discovery and Real-Time Monitoring  </w:t>
      </w:r>
    </w:p>
    <w:p w:rsidR="00000000" w:rsidDel="00000000" w:rsidP="00000000" w:rsidRDefault="00000000" w:rsidRPr="00000000" w14:paraId="00000011">
      <w:pPr>
        <w:ind w:left="720" w:firstLine="0"/>
        <w:rPr/>
      </w:pPr>
      <w:r w:rsidDel="00000000" w:rsidR="00000000" w:rsidRPr="00000000">
        <w:rPr>
          <w:rtl w:val="0"/>
        </w:rPr>
        <w:t xml:space="preserve">3.2 Privacy Risk Assessment and Data Classification  </w:t>
      </w:r>
    </w:p>
    <w:p w:rsidR="00000000" w:rsidDel="00000000" w:rsidP="00000000" w:rsidRDefault="00000000" w:rsidRPr="00000000" w14:paraId="00000012">
      <w:pPr>
        <w:ind w:left="720" w:firstLine="0"/>
        <w:rPr/>
      </w:pPr>
      <w:r w:rsidDel="00000000" w:rsidR="00000000" w:rsidRPr="00000000">
        <w:rPr>
          <w:rtl w:val="0"/>
        </w:rPr>
        <w:t xml:space="preserve">3.3 Data Subject Requests (DSRs) and Consent Management  </w:t>
      </w:r>
    </w:p>
    <w:p w:rsidR="00000000" w:rsidDel="00000000" w:rsidP="00000000" w:rsidRDefault="00000000" w:rsidRPr="00000000" w14:paraId="00000013">
      <w:pPr>
        <w:ind w:left="720" w:firstLine="0"/>
        <w:rPr/>
      </w:pPr>
      <w:r w:rsidDel="00000000" w:rsidR="00000000" w:rsidRPr="00000000">
        <w:rPr>
          <w:rtl w:val="0"/>
        </w:rPr>
        <w:t xml:space="preserve">3.4 Incident Detection, Notification, and Response  </w:t>
      </w:r>
    </w:p>
    <w:p w:rsidR="00000000" w:rsidDel="00000000" w:rsidP="00000000" w:rsidRDefault="00000000" w:rsidRPr="00000000" w14:paraId="00000014">
      <w:pPr>
        <w:ind w:left="720" w:firstLine="0"/>
        <w:rPr/>
      </w:pPr>
      <w:r w:rsidDel="00000000" w:rsidR="00000000" w:rsidRPr="00000000">
        <w:rPr>
          <w:rtl w:val="0"/>
        </w:rPr>
        <w:t xml:space="preserve">3.5 Governance, Reporting, and Audit Support  </w:t>
      </w:r>
    </w:p>
    <w:p w:rsidR="00000000" w:rsidDel="00000000" w:rsidP="00000000" w:rsidRDefault="00000000" w:rsidRPr="00000000" w14:paraId="00000015">
      <w:pPr>
        <w:ind w:left="720" w:firstLine="0"/>
        <w:rPr/>
      </w:pPr>
      <w:r w:rsidDel="00000000" w:rsidR="00000000" w:rsidRPr="00000000">
        <w:rPr>
          <w:rtl w:val="0"/>
        </w:rPr>
        <w:t xml:space="preserve">3.6 Integration with Existing Security and IT Ecosystems  </w:t>
      </w:r>
    </w:p>
    <w:p w:rsidR="00000000" w:rsidDel="00000000" w:rsidP="00000000" w:rsidRDefault="00000000" w:rsidRPr="00000000" w14:paraId="00000016">
      <w:pPr>
        <w:ind w:left="720" w:firstLine="0"/>
        <w:rPr/>
      </w:pPr>
      <w:r w:rsidDel="00000000" w:rsidR="00000000" w:rsidRPr="00000000">
        <w:rPr>
          <w:rtl w:val="0"/>
        </w:rPr>
        <w:t xml:space="preserve">3.7 Scalability and Future-Readiness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numPr>
          <w:ilvl w:val="0"/>
          <w:numId w:val="34"/>
        </w:numPr>
        <w:ind w:left="720" w:hanging="360"/>
        <w:rPr>
          <w:b w:val="1"/>
        </w:rPr>
      </w:pPr>
      <w:r w:rsidDel="00000000" w:rsidR="00000000" w:rsidRPr="00000000">
        <w:rPr>
          <w:b w:val="1"/>
          <w:rtl w:val="0"/>
        </w:rPr>
        <w:t xml:space="preserve">Implementation and Project Delivery  </w:t>
      </w:r>
    </w:p>
    <w:p w:rsidR="00000000" w:rsidDel="00000000" w:rsidP="00000000" w:rsidRDefault="00000000" w:rsidRPr="00000000" w14:paraId="00000019">
      <w:pPr>
        <w:ind w:left="720" w:firstLine="0"/>
        <w:rPr/>
      </w:pPr>
      <w:r w:rsidDel="00000000" w:rsidR="00000000" w:rsidRPr="00000000">
        <w:rPr>
          <w:rtl w:val="0"/>
        </w:rPr>
        <w:t xml:space="preserve">4.1 Deployment Options (On-Prem, Cloud, Hybrid)  </w:t>
      </w:r>
    </w:p>
    <w:p w:rsidR="00000000" w:rsidDel="00000000" w:rsidP="00000000" w:rsidRDefault="00000000" w:rsidRPr="00000000" w14:paraId="0000001A">
      <w:pPr>
        <w:ind w:left="720" w:firstLine="0"/>
        <w:rPr/>
      </w:pPr>
      <w:r w:rsidDel="00000000" w:rsidR="00000000" w:rsidRPr="00000000">
        <w:rPr>
          <w:rtl w:val="0"/>
        </w:rPr>
        <w:t xml:space="preserve">4.2 Phased Rollout and Timelines  </w:t>
      </w:r>
    </w:p>
    <w:p w:rsidR="00000000" w:rsidDel="00000000" w:rsidP="00000000" w:rsidRDefault="00000000" w:rsidRPr="00000000" w14:paraId="0000001B">
      <w:pPr>
        <w:ind w:left="720" w:firstLine="0"/>
        <w:rPr/>
      </w:pPr>
      <w:r w:rsidDel="00000000" w:rsidR="00000000" w:rsidRPr="00000000">
        <w:rPr>
          <w:rtl w:val="0"/>
        </w:rPr>
        <w:t xml:space="preserve">4.3 Training, Knowledge Transfer, and Change Management  </w:t>
      </w:r>
    </w:p>
    <w:p w:rsidR="00000000" w:rsidDel="00000000" w:rsidP="00000000" w:rsidRDefault="00000000" w:rsidRPr="00000000" w14:paraId="0000001C">
      <w:pPr>
        <w:ind w:left="720" w:firstLine="0"/>
        <w:rPr/>
      </w:pPr>
      <w:r w:rsidDel="00000000" w:rsidR="00000000" w:rsidRPr="00000000">
        <w:rPr>
          <w:rtl w:val="0"/>
        </w:rPr>
        <w:t xml:space="preserve">4.4 Risk Management and Contingency Planning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numPr>
          <w:ilvl w:val="0"/>
          <w:numId w:val="34"/>
        </w:numPr>
        <w:ind w:left="720" w:hanging="360"/>
        <w:rPr>
          <w:b w:val="1"/>
        </w:rPr>
      </w:pPr>
      <w:r w:rsidDel="00000000" w:rsidR="00000000" w:rsidRPr="00000000">
        <w:rPr>
          <w:b w:val="1"/>
          <w:rtl w:val="0"/>
        </w:rPr>
        <w:t xml:space="preserve">Vendor Qualifications and Experience  </w:t>
      </w:r>
    </w:p>
    <w:p w:rsidR="00000000" w:rsidDel="00000000" w:rsidP="00000000" w:rsidRDefault="00000000" w:rsidRPr="00000000" w14:paraId="0000001F">
      <w:pPr>
        <w:ind w:left="720" w:firstLine="0"/>
        <w:rPr/>
      </w:pPr>
      <w:r w:rsidDel="00000000" w:rsidR="00000000" w:rsidRPr="00000000">
        <w:rPr>
          <w:rtl w:val="0"/>
        </w:rPr>
        <w:t xml:space="preserve">5.1 Company Overview and Financial Stability  </w:t>
      </w:r>
    </w:p>
    <w:p w:rsidR="00000000" w:rsidDel="00000000" w:rsidP="00000000" w:rsidRDefault="00000000" w:rsidRPr="00000000" w14:paraId="00000020">
      <w:pPr>
        <w:ind w:left="720" w:firstLine="0"/>
        <w:rPr/>
      </w:pPr>
      <w:r w:rsidDel="00000000" w:rsidR="00000000" w:rsidRPr="00000000">
        <w:rPr>
          <w:rtl w:val="0"/>
        </w:rPr>
        <w:t xml:space="preserve">5.2 DPDPA/Privacy Regulation Expertise and Track Record  </w:t>
      </w:r>
    </w:p>
    <w:p w:rsidR="00000000" w:rsidDel="00000000" w:rsidP="00000000" w:rsidRDefault="00000000" w:rsidRPr="00000000" w14:paraId="00000021">
      <w:pPr>
        <w:ind w:left="720" w:firstLine="0"/>
        <w:rPr/>
      </w:pPr>
      <w:r w:rsidDel="00000000" w:rsidR="00000000" w:rsidRPr="00000000">
        <w:rPr>
          <w:rtl w:val="0"/>
        </w:rPr>
        <w:t xml:space="preserve">5.3 Industry Experience and Case Studies  </w:t>
      </w:r>
    </w:p>
    <w:p w:rsidR="00000000" w:rsidDel="00000000" w:rsidP="00000000" w:rsidRDefault="00000000" w:rsidRPr="00000000" w14:paraId="00000022">
      <w:pPr>
        <w:ind w:left="720" w:firstLine="0"/>
        <w:rPr/>
      </w:pPr>
      <w:r w:rsidDel="00000000" w:rsidR="00000000" w:rsidRPr="00000000">
        <w:rPr>
          <w:rtl w:val="0"/>
        </w:rPr>
        <w:t xml:space="preserve">5.4 Certifications, Accreditations, and Partnerships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numPr>
          <w:ilvl w:val="0"/>
          <w:numId w:val="34"/>
        </w:numPr>
        <w:ind w:left="720" w:hanging="360"/>
        <w:rPr>
          <w:b w:val="1"/>
        </w:rPr>
      </w:pPr>
      <w:r w:rsidDel="00000000" w:rsidR="00000000" w:rsidRPr="00000000">
        <w:rPr>
          <w:b w:val="1"/>
          <w:rtl w:val="0"/>
        </w:rPr>
        <w:t xml:space="preserve">Pricing and Commercial Terms  </w:t>
      </w:r>
    </w:p>
    <w:p w:rsidR="00000000" w:rsidDel="00000000" w:rsidP="00000000" w:rsidRDefault="00000000" w:rsidRPr="00000000" w14:paraId="00000025">
      <w:pPr>
        <w:ind w:left="720" w:firstLine="0"/>
        <w:rPr/>
      </w:pPr>
      <w:r w:rsidDel="00000000" w:rsidR="00000000" w:rsidRPr="00000000">
        <w:rPr>
          <w:rtl w:val="0"/>
        </w:rPr>
        <w:t xml:space="preserve">6.1 Licensing Model (Subscription, Per-Asset, Enterprise)  </w:t>
      </w:r>
    </w:p>
    <w:p w:rsidR="00000000" w:rsidDel="00000000" w:rsidP="00000000" w:rsidRDefault="00000000" w:rsidRPr="00000000" w14:paraId="00000026">
      <w:pPr>
        <w:ind w:left="720" w:firstLine="0"/>
        <w:rPr/>
      </w:pPr>
      <w:r w:rsidDel="00000000" w:rsidR="00000000" w:rsidRPr="00000000">
        <w:rPr>
          <w:rtl w:val="0"/>
        </w:rPr>
        <w:t xml:space="preserve">6.2 Maintenance, Support, and SLAs  </w:t>
      </w:r>
    </w:p>
    <w:p w:rsidR="00000000" w:rsidDel="00000000" w:rsidP="00000000" w:rsidRDefault="00000000" w:rsidRPr="00000000" w14:paraId="00000027">
      <w:pPr>
        <w:ind w:left="720" w:firstLine="0"/>
        <w:rPr/>
      </w:pPr>
      <w:r w:rsidDel="00000000" w:rsidR="00000000" w:rsidRPr="00000000">
        <w:rPr>
          <w:rtl w:val="0"/>
        </w:rPr>
        <w:t xml:space="preserve">6.3 Additional Services and Scalability  </w:t>
      </w:r>
    </w:p>
    <w:p w:rsidR="00000000" w:rsidDel="00000000" w:rsidP="00000000" w:rsidRDefault="00000000" w:rsidRPr="00000000" w14:paraId="00000028">
      <w:pPr>
        <w:ind w:left="720" w:firstLine="0"/>
        <w:rPr/>
      </w:pPr>
      <w:r w:rsidDel="00000000" w:rsidR="00000000" w:rsidRPr="00000000">
        <w:rPr>
          <w:rtl w:val="0"/>
        </w:rPr>
        <w:t xml:space="preserve">6.4 Payment Terms and Contract Flexibility  </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numPr>
          <w:ilvl w:val="0"/>
          <w:numId w:val="34"/>
        </w:numPr>
        <w:ind w:left="720" w:hanging="360"/>
        <w:rPr>
          <w:b w:val="1"/>
        </w:rPr>
      </w:pPr>
      <w:r w:rsidDel="00000000" w:rsidR="00000000" w:rsidRPr="00000000">
        <w:rPr>
          <w:b w:val="1"/>
          <w:rtl w:val="0"/>
        </w:rPr>
        <w:t xml:space="preserve">Evaluation Criteria and Process  </w:t>
      </w:r>
    </w:p>
    <w:p w:rsidR="00000000" w:rsidDel="00000000" w:rsidP="00000000" w:rsidRDefault="00000000" w:rsidRPr="00000000" w14:paraId="0000002B">
      <w:pPr>
        <w:ind w:left="720" w:firstLine="0"/>
        <w:rPr/>
      </w:pPr>
      <w:r w:rsidDel="00000000" w:rsidR="00000000" w:rsidRPr="00000000">
        <w:rPr>
          <w:rtl w:val="0"/>
        </w:rPr>
        <w:t xml:space="preserve">7.1 Alignment with DPDPA Requirements  </w:t>
      </w:r>
    </w:p>
    <w:p w:rsidR="00000000" w:rsidDel="00000000" w:rsidP="00000000" w:rsidRDefault="00000000" w:rsidRPr="00000000" w14:paraId="0000002C">
      <w:pPr>
        <w:ind w:left="720" w:firstLine="0"/>
        <w:rPr/>
      </w:pPr>
      <w:r w:rsidDel="00000000" w:rsidR="00000000" w:rsidRPr="00000000">
        <w:rPr>
          <w:rtl w:val="0"/>
        </w:rPr>
        <w:t xml:space="preserve">7.2 Technical Fit and Total Cost of Ownership  </w:t>
      </w:r>
    </w:p>
    <w:p w:rsidR="00000000" w:rsidDel="00000000" w:rsidP="00000000" w:rsidRDefault="00000000" w:rsidRPr="00000000" w14:paraId="0000002D">
      <w:pPr>
        <w:ind w:left="720" w:firstLine="0"/>
        <w:rPr/>
      </w:pPr>
      <w:r w:rsidDel="00000000" w:rsidR="00000000" w:rsidRPr="00000000">
        <w:rPr>
          <w:rtl w:val="0"/>
        </w:rPr>
        <w:t xml:space="preserve">7.3 Vendor Reliability and Support Model  </w:t>
      </w:r>
    </w:p>
    <w:p w:rsidR="00000000" w:rsidDel="00000000" w:rsidP="00000000" w:rsidRDefault="00000000" w:rsidRPr="00000000" w14:paraId="0000002E">
      <w:pPr>
        <w:ind w:left="720" w:firstLine="0"/>
        <w:rPr/>
      </w:pPr>
      <w:r w:rsidDel="00000000" w:rsidR="00000000" w:rsidRPr="00000000">
        <w:rPr>
          <w:rtl w:val="0"/>
        </w:rPr>
        <w:t xml:space="preserve">7.4 Long-Term Partnership Potential  </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numPr>
          <w:ilvl w:val="0"/>
          <w:numId w:val="34"/>
        </w:numPr>
        <w:ind w:left="720" w:hanging="360"/>
        <w:rPr/>
      </w:pPr>
      <w:r w:rsidDel="00000000" w:rsidR="00000000" w:rsidRPr="00000000">
        <w:rPr>
          <w:b w:val="1"/>
          <w:rtl w:val="0"/>
        </w:rPr>
        <w:t xml:space="preserve">Proposal Submission Guidelines </w:t>
      </w:r>
      <w:r w:rsidDel="00000000" w:rsidR="00000000" w:rsidRPr="00000000">
        <w:rPr>
          <w:rtl w:val="0"/>
        </w:rPr>
        <w:t xml:space="preserve"> </w:t>
      </w:r>
    </w:p>
    <w:p w:rsidR="00000000" w:rsidDel="00000000" w:rsidP="00000000" w:rsidRDefault="00000000" w:rsidRPr="00000000" w14:paraId="00000031">
      <w:pPr>
        <w:ind w:left="720" w:firstLine="0"/>
        <w:rPr/>
      </w:pPr>
      <w:r w:rsidDel="00000000" w:rsidR="00000000" w:rsidRPr="00000000">
        <w:rPr>
          <w:rtl w:val="0"/>
        </w:rPr>
        <w:t xml:space="preserve">8.1 RFP Timeline and Key Milestones  </w:t>
      </w:r>
    </w:p>
    <w:p w:rsidR="00000000" w:rsidDel="00000000" w:rsidP="00000000" w:rsidRDefault="00000000" w:rsidRPr="00000000" w14:paraId="00000032">
      <w:pPr>
        <w:ind w:left="720" w:firstLine="0"/>
        <w:rPr/>
      </w:pPr>
      <w:r w:rsidDel="00000000" w:rsidR="00000000" w:rsidRPr="00000000">
        <w:rPr>
          <w:rtl w:val="0"/>
        </w:rPr>
        <w:t xml:space="preserve">8.2 Required Proposal Format and Structure  </w:t>
      </w:r>
    </w:p>
    <w:p w:rsidR="00000000" w:rsidDel="00000000" w:rsidP="00000000" w:rsidRDefault="00000000" w:rsidRPr="00000000" w14:paraId="00000033">
      <w:pPr>
        <w:ind w:left="720" w:firstLine="0"/>
        <w:rPr/>
      </w:pPr>
      <w:r w:rsidDel="00000000" w:rsidR="00000000" w:rsidRPr="00000000">
        <w:rPr>
          <w:rtl w:val="0"/>
        </w:rPr>
        <w:t xml:space="preserve">8.3 Communication, Q&amp;A, and Clarifications  </w:t>
      </w:r>
    </w:p>
    <w:p w:rsidR="00000000" w:rsidDel="00000000" w:rsidP="00000000" w:rsidRDefault="00000000" w:rsidRPr="00000000" w14:paraId="00000034">
      <w:pPr>
        <w:ind w:left="720" w:firstLine="0"/>
        <w:rPr/>
      </w:pPr>
      <w:r w:rsidDel="00000000" w:rsidR="00000000" w:rsidRPr="00000000">
        <w:rPr>
          <w:rtl w:val="0"/>
        </w:rPr>
        <w:t xml:space="preserve">8.4 Selection, Negotiation, and Award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numPr>
          <w:ilvl w:val="0"/>
          <w:numId w:val="34"/>
        </w:numPr>
        <w:ind w:left="720" w:hanging="360"/>
        <w:rPr>
          <w:b w:val="1"/>
        </w:rPr>
      </w:pPr>
      <w:r w:rsidDel="00000000" w:rsidR="00000000" w:rsidRPr="00000000">
        <w:rPr>
          <w:b w:val="1"/>
          <w:rtl w:val="0"/>
        </w:rPr>
        <w:t xml:space="preserve">Legal and Contractual Considerations  </w:t>
      </w:r>
    </w:p>
    <w:p w:rsidR="00000000" w:rsidDel="00000000" w:rsidP="00000000" w:rsidRDefault="00000000" w:rsidRPr="00000000" w14:paraId="00000037">
      <w:pPr>
        <w:ind w:left="720" w:firstLine="0"/>
        <w:rPr/>
      </w:pPr>
      <w:r w:rsidDel="00000000" w:rsidR="00000000" w:rsidRPr="00000000">
        <w:rPr>
          <w:rtl w:val="0"/>
        </w:rPr>
        <w:t xml:space="preserve">9.1 Confidentiality, Data Protection, and Non-Disclosure  </w:t>
      </w:r>
    </w:p>
    <w:p w:rsidR="00000000" w:rsidDel="00000000" w:rsidP="00000000" w:rsidRDefault="00000000" w:rsidRPr="00000000" w14:paraId="00000038">
      <w:pPr>
        <w:ind w:left="720" w:firstLine="0"/>
        <w:rPr/>
      </w:pPr>
      <w:r w:rsidDel="00000000" w:rsidR="00000000" w:rsidRPr="00000000">
        <w:rPr>
          <w:rtl w:val="0"/>
        </w:rPr>
        <w:t xml:space="preserve">9.2 Liability, Indemnification, and Insurance  </w:t>
      </w:r>
    </w:p>
    <w:p w:rsidR="00000000" w:rsidDel="00000000" w:rsidP="00000000" w:rsidRDefault="00000000" w:rsidRPr="00000000" w14:paraId="00000039">
      <w:pPr>
        <w:ind w:left="720" w:firstLine="0"/>
        <w:rPr/>
      </w:pPr>
      <w:r w:rsidDel="00000000" w:rsidR="00000000" w:rsidRPr="00000000">
        <w:rPr>
          <w:rtl w:val="0"/>
        </w:rPr>
        <w:t xml:space="preserve">9.3 Contract Duration and Renewals  </w:t>
      </w:r>
    </w:p>
    <w:p w:rsidR="00000000" w:rsidDel="00000000" w:rsidP="00000000" w:rsidRDefault="00000000" w:rsidRPr="00000000" w14:paraId="0000003A">
      <w:pPr>
        <w:ind w:left="720" w:firstLine="0"/>
        <w:rPr/>
      </w:pPr>
      <w:r w:rsidDel="00000000" w:rsidR="00000000" w:rsidRPr="00000000">
        <w:rPr>
          <w:rtl w:val="0"/>
        </w:rPr>
        <w:t xml:space="preserve">9.4 Intellectual Property and Ownership  </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numPr>
          <w:ilvl w:val="0"/>
          <w:numId w:val="34"/>
        </w:numPr>
        <w:ind w:left="720" w:hanging="360"/>
        <w:rPr>
          <w:b w:val="1"/>
        </w:rPr>
      </w:pPr>
      <w:r w:rsidDel="00000000" w:rsidR="00000000" w:rsidRPr="00000000">
        <w:rPr>
          <w:b w:val="1"/>
          <w:rtl w:val="0"/>
        </w:rPr>
        <w:t xml:space="preserve">Appendices (Optional)  </w:t>
      </w:r>
      <w:r w:rsidDel="00000000" w:rsidR="00000000" w:rsidRPr="00000000">
        <w:rPr>
          <w:rtl w:val="0"/>
        </w:rPr>
      </w:r>
    </w:p>
    <w:p w:rsidR="00000000" w:rsidDel="00000000" w:rsidP="00000000" w:rsidRDefault="00000000" w:rsidRPr="00000000" w14:paraId="0000003D">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E">
      <w:pPr>
        <w:pStyle w:val="Heading2"/>
        <w:rPr>
          <w:b w:val="1"/>
          <w:sz w:val="34"/>
          <w:szCs w:val="34"/>
        </w:rPr>
      </w:pPr>
      <w:bookmarkStart w:colFirst="0" w:colLast="0" w:name="_uyvy86xlv96a" w:id="1"/>
      <w:bookmarkEnd w:id="1"/>
      <w:r w:rsidDel="00000000" w:rsidR="00000000" w:rsidRPr="00000000">
        <w:rPr>
          <w:b w:val="1"/>
          <w:sz w:val="34"/>
          <w:szCs w:val="34"/>
          <w:rtl w:val="0"/>
        </w:rPr>
        <w:t xml:space="preserve">1. Introduction and Overview</w:t>
      </w:r>
    </w:p>
    <w:p w:rsidR="00000000" w:rsidDel="00000000" w:rsidP="00000000" w:rsidRDefault="00000000" w:rsidRPr="00000000" w14:paraId="0000003F">
      <w:pPr>
        <w:pStyle w:val="Heading3"/>
        <w:rPr>
          <w:b w:val="1"/>
          <w:color w:val="000000"/>
          <w:sz w:val="26"/>
          <w:szCs w:val="26"/>
        </w:rPr>
      </w:pPr>
      <w:bookmarkStart w:colFirst="0" w:colLast="0" w:name="_njkfrspadv5u" w:id="2"/>
      <w:bookmarkEnd w:id="2"/>
      <w:r w:rsidDel="00000000" w:rsidR="00000000" w:rsidRPr="00000000">
        <w:rPr>
          <w:b w:val="1"/>
          <w:color w:val="000000"/>
          <w:sz w:val="26"/>
          <w:szCs w:val="26"/>
          <w:rtl w:val="0"/>
        </w:rPr>
        <w:t xml:space="preserve">1.1 Purpose of the RFP</w:t>
      </w:r>
    </w:p>
    <w:p w:rsidR="00000000" w:rsidDel="00000000" w:rsidP="00000000" w:rsidRDefault="00000000" w:rsidRPr="00000000" w14:paraId="00000040">
      <w:pPr>
        <w:spacing w:before="200" w:lineRule="auto"/>
        <w:rPr/>
      </w:pPr>
      <w:r w:rsidDel="00000000" w:rsidR="00000000" w:rsidRPr="00000000">
        <w:rPr>
          <w:rtl w:val="0"/>
        </w:rPr>
        <w:t xml:space="preserve">The primary goal of this RFP is to select a privacy and data security solution that helps our organization meet and maintain compliance with the Delaware Personal Data Privacy Act (DPDPA). The chosen solution should provide agentless, real-time data discovery, privacy-centric risk assessment, incident detection, and comprehensive reporting to protect personal data and honor consumer rights under the DPDPA.</w:t>
      </w:r>
    </w:p>
    <w:p w:rsidR="00000000" w:rsidDel="00000000" w:rsidP="00000000" w:rsidRDefault="00000000" w:rsidRPr="00000000" w14:paraId="00000041">
      <w:pPr>
        <w:pStyle w:val="Heading3"/>
        <w:rPr>
          <w:b w:val="1"/>
          <w:color w:val="000000"/>
          <w:sz w:val="26"/>
          <w:szCs w:val="26"/>
        </w:rPr>
      </w:pPr>
      <w:bookmarkStart w:colFirst="0" w:colLast="0" w:name="_n2z0nwfa3fo2" w:id="3"/>
      <w:bookmarkEnd w:id="3"/>
      <w:r w:rsidDel="00000000" w:rsidR="00000000" w:rsidRPr="00000000">
        <w:rPr>
          <w:b w:val="1"/>
          <w:color w:val="000000"/>
          <w:sz w:val="26"/>
          <w:szCs w:val="26"/>
          <w:rtl w:val="0"/>
        </w:rPr>
        <w:t xml:space="preserve">1.2 Background on the Delaware Personal Data Privacy Act (DPDPA)</w:t>
      </w:r>
    </w:p>
    <w:p w:rsidR="00000000" w:rsidDel="00000000" w:rsidP="00000000" w:rsidRDefault="00000000" w:rsidRPr="00000000" w14:paraId="00000042">
      <w:pPr>
        <w:spacing w:before="200" w:lineRule="auto"/>
        <w:rPr/>
      </w:pPr>
      <w:r w:rsidDel="00000000" w:rsidR="00000000" w:rsidRPr="00000000">
        <w:rPr>
          <w:rtl w:val="0"/>
        </w:rPr>
        <w:t xml:space="preserve">The DPDPA is a state-level privacy law that imposes various obligations on companies collecting, using, or sharing personal data of Delaware residents. Key features include:</w:t>
      </w:r>
    </w:p>
    <w:p w:rsidR="00000000" w:rsidDel="00000000" w:rsidP="00000000" w:rsidRDefault="00000000" w:rsidRPr="00000000" w14:paraId="00000043">
      <w:pPr>
        <w:numPr>
          <w:ilvl w:val="0"/>
          <w:numId w:val="19"/>
        </w:numPr>
        <w:spacing w:before="200" w:lineRule="auto"/>
        <w:ind w:left="720" w:hanging="360"/>
        <w:rPr/>
      </w:pPr>
      <w:r w:rsidDel="00000000" w:rsidR="00000000" w:rsidRPr="00000000">
        <w:rPr>
          <w:b w:val="1"/>
          <w:rtl w:val="0"/>
        </w:rPr>
        <w:t xml:space="preserve">Consumer Rights: </w:t>
      </w:r>
      <w:r w:rsidDel="00000000" w:rsidR="00000000" w:rsidRPr="00000000">
        <w:rPr>
          <w:rtl w:val="0"/>
        </w:rPr>
        <w:t xml:space="preserve">Enabling Delaware residents to access, correct, delete, or opt-out of data processing for targeted advertising or certain profiling.  </w:t>
      </w:r>
    </w:p>
    <w:p w:rsidR="00000000" w:rsidDel="00000000" w:rsidP="00000000" w:rsidRDefault="00000000" w:rsidRPr="00000000" w14:paraId="00000044">
      <w:pPr>
        <w:numPr>
          <w:ilvl w:val="0"/>
          <w:numId w:val="19"/>
        </w:numPr>
        <w:ind w:left="720" w:hanging="360"/>
        <w:rPr/>
      </w:pPr>
      <w:r w:rsidDel="00000000" w:rsidR="00000000" w:rsidRPr="00000000">
        <w:rPr>
          <w:b w:val="1"/>
          <w:rtl w:val="0"/>
        </w:rPr>
        <w:t xml:space="preserve">Data Minimization and Purpose Limitation:</w:t>
      </w:r>
      <w:r w:rsidDel="00000000" w:rsidR="00000000" w:rsidRPr="00000000">
        <w:rPr>
          <w:rtl w:val="0"/>
        </w:rPr>
        <w:t xml:space="preserve"> Mandating organizations to limit data collection and processing to what is necessary for specified, lawful purposes.  </w:t>
      </w:r>
    </w:p>
    <w:p w:rsidR="00000000" w:rsidDel="00000000" w:rsidP="00000000" w:rsidRDefault="00000000" w:rsidRPr="00000000" w14:paraId="00000045">
      <w:pPr>
        <w:numPr>
          <w:ilvl w:val="0"/>
          <w:numId w:val="19"/>
        </w:numPr>
        <w:ind w:left="720" w:hanging="360"/>
        <w:rPr/>
      </w:pPr>
      <w:r w:rsidDel="00000000" w:rsidR="00000000" w:rsidRPr="00000000">
        <w:rPr>
          <w:b w:val="1"/>
          <w:rtl w:val="0"/>
        </w:rPr>
        <w:t xml:space="preserve">Privacy by Design: </w:t>
      </w:r>
      <w:r w:rsidDel="00000000" w:rsidR="00000000" w:rsidRPr="00000000">
        <w:rPr>
          <w:rtl w:val="0"/>
        </w:rPr>
        <w:t xml:space="preserve">Requiring ongoing assessments of data processing activities, with safeguards to protect personal data throughout its lifecycle.  </w:t>
      </w:r>
    </w:p>
    <w:p w:rsidR="00000000" w:rsidDel="00000000" w:rsidP="00000000" w:rsidRDefault="00000000" w:rsidRPr="00000000" w14:paraId="00000046">
      <w:pPr>
        <w:numPr>
          <w:ilvl w:val="0"/>
          <w:numId w:val="19"/>
        </w:numPr>
        <w:ind w:left="720" w:hanging="360"/>
        <w:rPr/>
      </w:pPr>
      <w:r w:rsidDel="00000000" w:rsidR="00000000" w:rsidRPr="00000000">
        <w:rPr>
          <w:b w:val="1"/>
          <w:rtl w:val="0"/>
        </w:rPr>
        <w:t xml:space="preserve">Security and Incident Reporting:</w:t>
      </w:r>
      <w:r w:rsidDel="00000000" w:rsidR="00000000" w:rsidRPr="00000000">
        <w:rPr>
          <w:rtl w:val="0"/>
        </w:rPr>
        <w:t xml:space="preserve"> Implementing reasonable data security measures and notifying affected consumers (and possibly authorities) in the event of certain data breaches.</w:t>
      </w:r>
    </w:p>
    <w:p w:rsidR="00000000" w:rsidDel="00000000" w:rsidP="00000000" w:rsidRDefault="00000000" w:rsidRPr="00000000" w14:paraId="00000047">
      <w:pPr>
        <w:pStyle w:val="Heading3"/>
        <w:rPr>
          <w:b w:val="1"/>
          <w:color w:val="000000"/>
          <w:sz w:val="26"/>
          <w:szCs w:val="26"/>
        </w:rPr>
      </w:pPr>
      <w:bookmarkStart w:colFirst="0" w:colLast="0" w:name="_k9lren5af4qe" w:id="4"/>
      <w:bookmarkEnd w:id="4"/>
      <w:r w:rsidDel="00000000" w:rsidR="00000000" w:rsidRPr="00000000">
        <w:rPr>
          <w:b w:val="1"/>
          <w:color w:val="000000"/>
          <w:sz w:val="26"/>
          <w:szCs w:val="26"/>
          <w:rtl w:val="0"/>
        </w:rPr>
        <w:t xml:space="preserve">1.3 Organizational Context and Current Challenges</w:t>
      </w:r>
    </w:p>
    <w:p w:rsidR="00000000" w:rsidDel="00000000" w:rsidP="00000000" w:rsidRDefault="00000000" w:rsidRPr="00000000" w14:paraId="00000048">
      <w:pPr>
        <w:spacing w:before="200" w:lineRule="auto"/>
        <w:rPr/>
      </w:pPr>
      <w:r w:rsidDel="00000000" w:rsidR="00000000" w:rsidRPr="00000000">
        <w:rPr>
          <w:rtl w:val="0"/>
        </w:rPr>
        <w:t xml:space="preserve">We handle various data types ranging from consumer personal information (PI) to more sensitive financial or health-related data (if relevant). Our key challenges include:</w:t>
      </w:r>
    </w:p>
    <w:p w:rsidR="00000000" w:rsidDel="00000000" w:rsidP="00000000" w:rsidRDefault="00000000" w:rsidRPr="00000000" w14:paraId="00000049">
      <w:pPr>
        <w:numPr>
          <w:ilvl w:val="0"/>
          <w:numId w:val="15"/>
        </w:numPr>
        <w:spacing w:before="200" w:lineRule="auto"/>
        <w:ind w:left="720" w:hanging="360"/>
        <w:rPr/>
      </w:pPr>
      <w:r w:rsidDel="00000000" w:rsidR="00000000" w:rsidRPr="00000000">
        <w:rPr>
          <w:b w:val="1"/>
          <w:rtl w:val="0"/>
        </w:rPr>
        <w:t xml:space="preserve">Heterogeneous Data Repositories:</w:t>
      </w:r>
      <w:r w:rsidDel="00000000" w:rsidR="00000000" w:rsidRPr="00000000">
        <w:rPr>
          <w:rtl w:val="0"/>
        </w:rPr>
        <w:t xml:space="preserve"> Customer data resides in multiple systems (cloud, on-prem, third-party SaaS) and legacy databases, making consistent privacy controls difficult.  </w:t>
      </w:r>
    </w:p>
    <w:p w:rsidR="00000000" w:rsidDel="00000000" w:rsidP="00000000" w:rsidRDefault="00000000" w:rsidRPr="00000000" w14:paraId="0000004A">
      <w:pPr>
        <w:numPr>
          <w:ilvl w:val="0"/>
          <w:numId w:val="15"/>
        </w:numPr>
        <w:ind w:left="720" w:hanging="360"/>
        <w:rPr/>
      </w:pPr>
      <w:r w:rsidDel="00000000" w:rsidR="00000000" w:rsidRPr="00000000">
        <w:rPr>
          <w:b w:val="1"/>
          <w:rtl w:val="0"/>
        </w:rPr>
        <w:t xml:space="preserve">Evolving Regulatory Landscape: </w:t>
      </w:r>
      <w:r w:rsidDel="00000000" w:rsidR="00000000" w:rsidRPr="00000000">
        <w:rPr>
          <w:rtl w:val="0"/>
        </w:rPr>
        <w:t xml:space="preserve">Overlapping state privacy laws (CPRA in California, VCDPA in Virginia, etc.) in addition to the DPDPA.  </w:t>
      </w:r>
    </w:p>
    <w:p w:rsidR="00000000" w:rsidDel="00000000" w:rsidP="00000000" w:rsidRDefault="00000000" w:rsidRPr="00000000" w14:paraId="0000004B">
      <w:pPr>
        <w:numPr>
          <w:ilvl w:val="0"/>
          <w:numId w:val="15"/>
        </w:numPr>
        <w:ind w:left="720" w:hanging="360"/>
        <w:rPr/>
      </w:pPr>
      <w:r w:rsidDel="00000000" w:rsidR="00000000" w:rsidRPr="00000000">
        <w:rPr>
          <w:b w:val="1"/>
          <w:rtl w:val="0"/>
        </w:rPr>
        <w:t xml:space="preserve">Manual Data Subject Requests: </w:t>
      </w:r>
      <w:r w:rsidDel="00000000" w:rsidR="00000000" w:rsidRPr="00000000">
        <w:rPr>
          <w:rtl w:val="0"/>
        </w:rPr>
        <w:t xml:space="preserve">Our existing processes for responding to consumer rights requests (DSRs) are largely manual, prone to delays or inaccuracies.  </w:t>
      </w:r>
    </w:p>
    <w:p w:rsidR="00000000" w:rsidDel="00000000" w:rsidP="00000000" w:rsidRDefault="00000000" w:rsidRPr="00000000" w14:paraId="0000004C">
      <w:pPr>
        <w:numPr>
          <w:ilvl w:val="0"/>
          <w:numId w:val="15"/>
        </w:numPr>
        <w:ind w:left="720" w:hanging="360"/>
        <w:rPr/>
      </w:pPr>
      <w:r w:rsidDel="00000000" w:rsidR="00000000" w:rsidRPr="00000000">
        <w:rPr>
          <w:b w:val="1"/>
          <w:rtl w:val="0"/>
        </w:rPr>
        <w:t xml:space="preserve">Incident Response Complexity:</w:t>
      </w:r>
      <w:r w:rsidDel="00000000" w:rsidR="00000000" w:rsidRPr="00000000">
        <w:rPr>
          <w:rtl w:val="0"/>
        </w:rPr>
        <w:t xml:space="preserve"> Handling data breaches quickly, especially with distributed environments and multiple third-party integrations, is challenging.</w:t>
      </w:r>
    </w:p>
    <w:p w:rsidR="00000000" w:rsidDel="00000000" w:rsidP="00000000" w:rsidRDefault="00000000" w:rsidRPr="00000000" w14:paraId="0000004D">
      <w:pPr>
        <w:pStyle w:val="Heading3"/>
        <w:rPr>
          <w:b w:val="1"/>
          <w:color w:val="000000"/>
          <w:sz w:val="26"/>
          <w:szCs w:val="26"/>
        </w:rPr>
      </w:pPr>
      <w:bookmarkStart w:colFirst="0" w:colLast="0" w:name="_wjks1n96g3j6" w:id="5"/>
      <w:bookmarkEnd w:id="5"/>
      <w:r w:rsidDel="00000000" w:rsidR="00000000" w:rsidRPr="00000000">
        <w:rPr>
          <w:b w:val="1"/>
          <w:color w:val="000000"/>
          <w:sz w:val="26"/>
          <w:szCs w:val="26"/>
          <w:rtl w:val="0"/>
        </w:rPr>
        <w:t xml:space="preserve">1.4 Objectives and Success Criteria</w:t>
      </w:r>
    </w:p>
    <w:p w:rsidR="00000000" w:rsidDel="00000000" w:rsidP="00000000" w:rsidRDefault="00000000" w:rsidRPr="00000000" w14:paraId="0000004E">
      <w:pPr>
        <w:numPr>
          <w:ilvl w:val="0"/>
          <w:numId w:val="17"/>
        </w:numPr>
        <w:ind w:left="720" w:hanging="360"/>
        <w:rPr/>
      </w:pPr>
      <w:r w:rsidDel="00000000" w:rsidR="00000000" w:rsidRPr="00000000">
        <w:rPr>
          <w:b w:val="1"/>
          <w:rtl w:val="0"/>
        </w:rPr>
        <w:t xml:space="preserve">Comprehensive Data Mapping:</w:t>
      </w:r>
      <w:r w:rsidDel="00000000" w:rsidR="00000000" w:rsidRPr="00000000">
        <w:rPr>
          <w:rtl w:val="0"/>
        </w:rPr>
        <w:t xml:space="preserve"> Real-time discovery and classification of personal data across IT, OT, cloud, and third-party environments.  </w:t>
      </w:r>
    </w:p>
    <w:p w:rsidR="00000000" w:rsidDel="00000000" w:rsidP="00000000" w:rsidRDefault="00000000" w:rsidRPr="00000000" w14:paraId="0000004F">
      <w:pPr>
        <w:numPr>
          <w:ilvl w:val="0"/>
          <w:numId w:val="17"/>
        </w:numPr>
        <w:ind w:left="720" w:hanging="360"/>
        <w:rPr/>
      </w:pPr>
      <w:r w:rsidDel="00000000" w:rsidR="00000000" w:rsidRPr="00000000">
        <w:rPr>
          <w:b w:val="1"/>
          <w:rtl w:val="0"/>
        </w:rPr>
        <w:t xml:space="preserve">Streamlined DSR Handling:</w:t>
      </w:r>
      <w:r w:rsidDel="00000000" w:rsidR="00000000" w:rsidRPr="00000000">
        <w:rPr>
          <w:rtl w:val="0"/>
        </w:rPr>
        <w:t xml:space="preserve"> Automated or semi-automated workflows for consumer rights requests—access, correction, deletion, opt-outs—for timely compliance under DPDPA.  </w:t>
      </w:r>
    </w:p>
    <w:p w:rsidR="00000000" w:rsidDel="00000000" w:rsidP="00000000" w:rsidRDefault="00000000" w:rsidRPr="00000000" w14:paraId="00000050">
      <w:pPr>
        <w:numPr>
          <w:ilvl w:val="0"/>
          <w:numId w:val="17"/>
        </w:numPr>
        <w:ind w:left="720" w:hanging="360"/>
        <w:rPr/>
      </w:pPr>
      <w:r w:rsidDel="00000000" w:rsidR="00000000" w:rsidRPr="00000000">
        <w:rPr>
          <w:b w:val="1"/>
          <w:rtl w:val="0"/>
        </w:rPr>
        <w:t xml:space="preserve">Enhanced Data Security and Breach Notification:</w:t>
      </w:r>
      <w:r w:rsidDel="00000000" w:rsidR="00000000" w:rsidRPr="00000000">
        <w:rPr>
          <w:rtl w:val="0"/>
        </w:rPr>
        <w:t xml:space="preserve"> Implement robust monitoring to detect potential leaks, intrusions, or data misuse quickly and facilitate any required DPDPA breach notifications.  </w:t>
      </w:r>
    </w:p>
    <w:p w:rsidR="00000000" w:rsidDel="00000000" w:rsidP="00000000" w:rsidRDefault="00000000" w:rsidRPr="00000000" w14:paraId="00000051">
      <w:pPr>
        <w:numPr>
          <w:ilvl w:val="0"/>
          <w:numId w:val="17"/>
        </w:numPr>
        <w:ind w:left="720" w:hanging="360"/>
        <w:rPr/>
      </w:pPr>
      <w:r w:rsidDel="00000000" w:rsidR="00000000" w:rsidRPr="00000000">
        <w:rPr>
          <w:b w:val="1"/>
          <w:rtl w:val="0"/>
        </w:rPr>
        <w:t xml:space="preserve">Efficient Compliance Reporting:</w:t>
      </w:r>
      <w:r w:rsidDel="00000000" w:rsidR="00000000" w:rsidRPr="00000000">
        <w:rPr>
          <w:rtl w:val="0"/>
        </w:rPr>
        <w:t xml:space="preserve"> Simplify internal governance and external regulatory reporting with dashboards mapping solution outputs to DPDPA obligations.</w:t>
      </w:r>
    </w:p>
    <w:p w:rsidR="00000000" w:rsidDel="00000000" w:rsidP="00000000" w:rsidRDefault="00000000" w:rsidRPr="00000000" w14:paraId="00000052">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3">
      <w:pPr>
        <w:pStyle w:val="Heading2"/>
        <w:rPr>
          <w:b w:val="1"/>
          <w:sz w:val="34"/>
          <w:szCs w:val="34"/>
        </w:rPr>
      </w:pPr>
      <w:bookmarkStart w:colFirst="0" w:colLast="0" w:name="_vq6zcckel1oa" w:id="6"/>
      <w:bookmarkEnd w:id="6"/>
      <w:r w:rsidDel="00000000" w:rsidR="00000000" w:rsidRPr="00000000">
        <w:rPr>
          <w:b w:val="1"/>
          <w:sz w:val="34"/>
          <w:szCs w:val="34"/>
          <w:rtl w:val="0"/>
        </w:rPr>
        <w:t xml:space="preserve">2. Scope of RFP</w:t>
      </w:r>
    </w:p>
    <w:p w:rsidR="00000000" w:rsidDel="00000000" w:rsidP="00000000" w:rsidRDefault="00000000" w:rsidRPr="00000000" w14:paraId="00000054">
      <w:pPr>
        <w:pStyle w:val="Heading3"/>
        <w:rPr>
          <w:b w:val="1"/>
          <w:color w:val="000000"/>
          <w:sz w:val="26"/>
          <w:szCs w:val="26"/>
        </w:rPr>
      </w:pPr>
      <w:bookmarkStart w:colFirst="0" w:colLast="0" w:name="_8snzn6mocvxt" w:id="7"/>
      <w:bookmarkEnd w:id="7"/>
      <w:r w:rsidDel="00000000" w:rsidR="00000000" w:rsidRPr="00000000">
        <w:rPr>
          <w:b w:val="1"/>
          <w:color w:val="000000"/>
          <w:sz w:val="26"/>
          <w:szCs w:val="26"/>
          <w:rtl w:val="0"/>
        </w:rPr>
        <w:t xml:space="preserve">2.1 In-Scope Systems and Data Types</w:t>
      </w:r>
    </w:p>
    <w:p w:rsidR="00000000" w:rsidDel="00000000" w:rsidP="00000000" w:rsidRDefault="00000000" w:rsidRPr="00000000" w14:paraId="00000055">
      <w:pPr>
        <w:numPr>
          <w:ilvl w:val="0"/>
          <w:numId w:val="8"/>
        </w:numPr>
        <w:spacing w:before="200" w:lineRule="auto"/>
        <w:ind w:left="720" w:hanging="360"/>
        <w:rPr/>
      </w:pPr>
      <w:r w:rsidDel="00000000" w:rsidR="00000000" w:rsidRPr="00000000">
        <w:rPr>
          <w:b w:val="1"/>
          <w:rtl w:val="0"/>
        </w:rPr>
        <w:t xml:space="preserve">IT Infrastructure: </w:t>
      </w:r>
      <w:r w:rsidDel="00000000" w:rsidR="00000000" w:rsidRPr="00000000">
        <w:rPr>
          <w:rtl w:val="0"/>
        </w:rPr>
        <w:t xml:space="preserve">Databases, servers, endpoints, SaaS apps, and cloud services storing or processing personal data.  </w:t>
      </w:r>
    </w:p>
    <w:p w:rsidR="00000000" w:rsidDel="00000000" w:rsidP="00000000" w:rsidRDefault="00000000" w:rsidRPr="00000000" w14:paraId="00000056">
      <w:pPr>
        <w:numPr>
          <w:ilvl w:val="0"/>
          <w:numId w:val="8"/>
        </w:numPr>
        <w:ind w:left="720" w:hanging="360"/>
        <w:rPr/>
      </w:pPr>
      <w:r w:rsidDel="00000000" w:rsidR="00000000" w:rsidRPr="00000000">
        <w:rPr>
          <w:b w:val="1"/>
          <w:rtl w:val="0"/>
        </w:rPr>
        <w:t xml:space="preserve">Legacy or On-Prem Systems: </w:t>
      </w:r>
      <w:r w:rsidDel="00000000" w:rsidR="00000000" w:rsidRPr="00000000">
        <w:rPr>
          <w:rtl w:val="0"/>
        </w:rPr>
        <w:t xml:space="preserve">Mainframes, file shares, or older CRM systems containing personal data.  </w:t>
      </w:r>
    </w:p>
    <w:p w:rsidR="00000000" w:rsidDel="00000000" w:rsidP="00000000" w:rsidRDefault="00000000" w:rsidRPr="00000000" w14:paraId="00000057">
      <w:pPr>
        <w:numPr>
          <w:ilvl w:val="0"/>
          <w:numId w:val="8"/>
        </w:numPr>
        <w:ind w:left="720" w:hanging="360"/>
        <w:rPr/>
      </w:pPr>
      <w:r w:rsidDel="00000000" w:rsidR="00000000" w:rsidRPr="00000000">
        <w:rPr>
          <w:b w:val="1"/>
          <w:rtl w:val="0"/>
        </w:rPr>
        <w:t xml:space="preserve">Third-Party Solutions:</w:t>
      </w:r>
      <w:r w:rsidDel="00000000" w:rsidR="00000000" w:rsidRPr="00000000">
        <w:rPr>
          <w:rtl w:val="0"/>
        </w:rPr>
        <w:t xml:space="preserve"> Vendor-provided services (e.g., payment processors, marketing platforms) integrated with our environment, potentially processing Delaware residents’ data.  </w:t>
      </w:r>
    </w:p>
    <w:p w:rsidR="00000000" w:rsidDel="00000000" w:rsidP="00000000" w:rsidRDefault="00000000" w:rsidRPr="00000000" w14:paraId="00000058">
      <w:pPr>
        <w:numPr>
          <w:ilvl w:val="0"/>
          <w:numId w:val="8"/>
        </w:numPr>
        <w:ind w:left="720" w:hanging="360"/>
        <w:rPr/>
      </w:pPr>
      <w:r w:rsidDel="00000000" w:rsidR="00000000" w:rsidRPr="00000000">
        <w:rPr>
          <w:b w:val="1"/>
          <w:rtl w:val="0"/>
        </w:rPr>
        <w:t xml:space="preserve">IoT or Connected Devices:</w:t>
      </w:r>
      <w:r w:rsidDel="00000000" w:rsidR="00000000" w:rsidRPr="00000000">
        <w:rPr>
          <w:rtl w:val="0"/>
        </w:rPr>
        <w:t xml:space="preserve"> If applicable, any sensors or devices collecting personal data (e.g., location, usage patterns).</w:t>
      </w:r>
    </w:p>
    <w:p w:rsidR="00000000" w:rsidDel="00000000" w:rsidP="00000000" w:rsidRDefault="00000000" w:rsidRPr="00000000" w14:paraId="00000059">
      <w:pPr>
        <w:pStyle w:val="Heading3"/>
        <w:rPr>
          <w:b w:val="1"/>
          <w:color w:val="000000"/>
          <w:sz w:val="26"/>
          <w:szCs w:val="26"/>
        </w:rPr>
      </w:pPr>
      <w:bookmarkStart w:colFirst="0" w:colLast="0" w:name="_9jvwxpzbczz" w:id="8"/>
      <w:bookmarkEnd w:id="8"/>
      <w:r w:rsidDel="00000000" w:rsidR="00000000" w:rsidRPr="00000000">
        <w:rPr>
          <w:b w:val="1"/>
          <w:color w:val="000000"/>
          <w:sz w:val="26"/>
          <w:szCs w:val="26"/>
          <w:rtl w:val="0"/>
        </w:rPr>
        <w:t xml:space="preserve">2.2 DPDPA Compliance Obligations</w:t>
      </w:r>
    </w:p>
    <w:p w:rsidR="00000000" w:rsidDel="00000000" w:rsidP="00000000" w:rsidRDefault="00000000" w:rsidRPr="00000000" w14:paraId="0000005A">
      <w:pPr>
        <w:spacing w:before="200" w:lineRule="auto"/>
        <w:rPr/>
      </w:pPr>
      <w:r w:rsidDel="00000000" w:rsidR="00000000" w:rsidRPr="00000000">
        <w:rPr>
          <w:rtl w:val="0"/>
        </w:rPr>
        <w:t xml:space="preserve">Vendors must demonstrate how their solution addresses:</w:t>
      </w:r>
    </w:p>
    <w:p w:rsidR="00000000" w:rsidDel="00000000" w:rsidP="00000000" w:rsidRDefault="00000000" w:rsidRPr="00000000" w14:paraId="0000005B">
      <w:pPr>
        <w:numPr>
          <w:ilvl w:val="0"/>
          <w:numId w:val="25"/>
        </w:numPr>
        <w:spacing w:before="200" w:lineRule="auto"/>
        <w:ind w:left="720" w:hanging="360"/>
        <w:rPr/>
      </w:pPr>
      <w:r w:rsidDel="00000000" w:rsidR="00000000" w:rsidRPr="00000000">
        <w:rPr>
          <w:b w:val="1"/>
          <w:rtl w:val="0"/>
        </w:rPr>
        <w:t xml:space="preserve">Data Minimization:</w:t>
      </w:r>
      <w:r w:rsidDel="00000000" w:rsidR="00000000" w:rsidRPr="00000000">
        <w:rPr>
          <w:rtl w:val="0"/>
        </w:rPr>
        <w:t xml:space="preserve"> Ensuring data collection and processing align with disclosed purposes.  </w:t>
      </w:r>
    </w:p>
    <w:p w:rsidR="00000000" w:rsidDel="00000000" w:rsidP="00000000" w:rsidRDefault="00000000" w:rsidRPr="00000000" w14:paraId="0000005C">
      <w:pPr>
        <w:numPr>
          <w:ilvl w:val="0"/>
          <w:numId w:val="25"/>
        </w:numPr>
        <w:ind w:left="720" w:hanging="360"/>
        <w:rPr/>
      </w:pPr>
      <w:r w:rsidDel="00000000" w:rsidR="00000000" w:rsidRPr="00000000">
        <w:rPr>
          <w:b w:val="1"/>
          <w:rtl w:val="0"/>
        </w:rPr>
        <w:t xml:space="preserve">Consumer Rights: </w:t>
      </w:r>
      <w:r w:rsidDel="00000000" w:rsidR="00000000" w:rsidRPr="00000000">
        <w:rPr>
          <w:rtl w:val="0"/>
        </w:rPr>
        <w:t xml:space="preserve">Mechanisms to process or fulfill data subject requests (DSRs) such as access, correction, deletion, portability, or opt-outs.  </w:t>
      </w:r>
    </w:p>
    <w:p w:rsidR="00000000" w:rsidDel="00000000" w:rsidP="00000000" w:rsidRDefault="00000000" w:rsidRPr="00000000" w14:paraId="0000005D">
      <w:pPr>
        <w:numPr>
          <w:ilvl w:val="0"/>
          <w:numId w:val="25"/>
        </w:numPr>
        <w:ind w:left="720" w:hanging="360"/>
        <w:rPr/>
      </w:pPr>
      <w:r w:rsidDel="00000000" w:rsidR="00000000" w:rsidRPr="00000000">
        <w:rPr>
          <w:b w:val="1"/>
          <w:rtl w:val="0"/>
        </w:rPr>
        <w:t xml:space="preserve">Privacy by Design and Default:</w:t>
      </w:r>
      <w:r w:rsidDel="00000000" w:rsidR="00000000" w:rsidRPr="00000000">
        <w:rPr>
          <w:rtl w:val="0"/>
        </w:rPr>
        <w:t xml:space="preserve"> Ongoing risk assessments for new data collection or usage scenarios.  </w:t>
      </w:r>
    </w:p>
    <w:p w:rsidR="00000000" w:rsidDel="00000000" w:rsidP="00000000" w:rsidRDefault="00000000" w:rsidRPr="00000000" w14:paraId="0000005E">
      <w:pPr>
        <w:numPr>
          <w:ilvl w:val="0"/>
          <w:numId w:val="25"/>
        </w:numPr>
        <w:ind w:left="720" w:hanging="360"/>
        <w:rPr/>
      </w:pPr>
      <w:r w:rsidDel="00000000" w:rsidR="00000000" w:rsidRPr="00000000">
        <w:rPr>
          <w:b w:val="1"/>
          <w:rtl w:val="0"/>
        </w:rPr>
        <w:t xml:space="preserve">Incident Response and Breach Notification:</w:t>
      </w:r>
      <w:r w:rsidDel="00000000" w:rsidR="00000000" w:rsidRPr="00000000">
        <w:rPr>
          <w:rtl w:val="0"/>
        </w:rPr>
        <w:t xml:space="preserve"> Ensuring timely alerts and structured workflows to meet mandated notification deadlines under DPDPA.  </w:t>
      </w:r>
    </w:p>
    <w:p w:rsidR="00000000" w:rsidDel="00000000" w:rsidP="00000000" w:rsidRDefault="00000000" w:rsidRPr="00000000" w14:paraId="0000005F">
      <w:pPr>
        <w:numPr>
          <w:ilvl w:val="0"/>
          <w:numId w:val="25"/>
        </w:numPr>
        <w:ind w:left="720" w:hanging="360"/>
        <w:rPr/>
      </w:pPr>
      <w:r w:rsidDel="00000000" w:rsidR="00000000" w:rsidRPr="00000000">
        <w:rPr>
          <w:b w:val="1"/>
          <w:rtl w:val="0"/>
        </w:rPr>
        <w:t xml:space="preserve">Security Measures:</w:t>
      </w:r>
      <w:r w:rsidDel="00000000" w:rsidR="00000000" w:rsidRPr="00000000">
        <w:rPr>
          <w:rtl w:val="0"/>
        </w:rPr>
        <w:t xml:space="preserve"> Implementing and maintaining appropriate administrative, technical, and physical controls over personal data.</w:t>
      </w:r>
    </w:p>
    <w:p w:rsidR="00000000" w:rsidDel="00000000" w:rsidP="00000000" w:rsidRDefault="00000000" w:rsidRPr="00000000" w14:paraId="00000060">
      <w:pPr>
        <w:pStyle w:val="Heading3"/>
        <w:rPr>
          <w:b w:val="1"/>
          <w:color w:val="000000"/>
          <w:sz w:val="26"/>
          <w:szCs w:val="26"/>
        </w:rPr>
      </w:pPr>
      <w:bookmarkStart w:colFirst="0" w:colLast="0" w:name="_5jjpa9fsnqyo" w:id="9"/>
      <w:bookmarkEnd w:id="9"/>
      <w:r w:rsidDel="00000000" w:rsidR="00000000" w:rsidRPr="00000000">
        <w:rPr>
          <w:b w:val="1"/>
          <w:color w:val="000000"/>
          <w:sz w:val="26"/>
          <w:szCs w:val="26"/>
          <w:rtl w:val="0"/>
        </w:rPr>
        <w:t xml:space="preserve">2.3 Desired Outcomes and Deliverables</w:t>
      </w:r>
    </w:p>
    <w:p w:rsidR="00000000" w:rsidDel="00000000" w:rsidP="00000000" w:rsidRDefault="00000000" w:rsidRPr="00000000" w14:paraId="00000061">
      <w:pPr>
        <w:numPr>
          <w:ilvl w:val="0"/>
          <w:numId w:val="9"/>
        </w:numPr>
        <w:spacing w:before="200" w:lineRule="auto"/>
        <w:ind w:left="720" w:hanging="360"/>
        <w:rPr/>
      </w:pPr>
      <w:r w:rsidDel="00000000" w:rsidR="00000000" w:rsidRPr="00000000">
        <w:rPr>
          <w:b w:val="1"/>
          <w:rtl w:val="0"/>
        </w:rPr>
        <w:t xml:space="preserve">Global Data Inventory: </w:t>
      </w:r>
      <w:r w:rsidDel="00000000" w:rsidR="00000000" w:rsidRPr="00000000">
        <w:rPr>
          <w:rtl w:val="0"/>
        </w:rPr>
        <w:t xml:space="preserve">Centralized map of personal data flows, providing real-time updates whenever new data stores or categories appear.  </w:t>
      </w:r>
    </w:p>
    <w:p w:rsidR="00000000" w:rsidDel="00000000" w:rsidP="00000000" w:rsidRDefault="00000000" w:rsidRPr="00000000" w14:paraId="00000062">
      <w:pPr>
        <w:numPr>
          <w:ilvl w:val="0"/>
          <w:numId w:val="9"/>
        </w:numPr>
        <w:ind w:left="720" w:hanging="360"/>
        <w:rPr/>
      </w:pPr>
      <w:r w:rsidDel="00000000" w:rsidR="00000000" w:rsidRPr="00000000">
        <w:rPr>
          <w:b w:val="1"/>
          <w:rtl w:val="0"/>
        </w:rPr>
        <w:t xml:space="preserve">Risk Assessment and Classification: </w:t>
      </w:r>
      <w:r w:rsidDel="00000000" w:rsidR="00000000" w:rsidRPr="00000000">
        <w:rPr>
          <w:rtl w:val="0"/>
        </w:rPr>
        <w:t xml:space="preserve">Automated evaluation of privacy risks, identifying sensitive or regulated data and high-risk processing activities.  </w:t>
      </w:r>
    </w:p>
    <w:p w:rsidR="00000000" w:rsidDel="00000000" w:rsidP="00000000" w:rsidRDefault="00000000" w:rsidRPr="00000000" w14:paraId="00000063">
      <w:pPr>
        <w:numPr>
          <w:ilvl w:val="0"/>
          <w:numId w:val="9"/>
        </w:numPr>
        <w:ind w:left="720" w:hanging="360"/>
        <w:rPr/>
      </w:pPr>
      <w:r w:rsidDel="00000000" w:rsidR="00000000" w:rsidRPr="00000000">
        <w:rPr>
          <w:b w:val="1"/>
          <w:rtl w:val="0"/>
        </w:rPr>
        <w:t xml:space="preserve">DSR Workflow Automation:</w:t>
      </w:r>
      <w:r w:rsidDel="00000000" w:rsidR="00000000" w:rsidRPr="00000000">
        <w:rPr>
          <w:rtl w:val="0"/>
        </w:rPr>
        <w:t xml:space="preserve"> Tools or integrations that enable consistent, fast, and accurate responses to consumer requests (access, deletion, opt-out).  </w:t>
      </w:r>
    </w:p>
    <w:p w:rsidR="00000000" w:rsidDel="00000000" w:rsidP="00000000" w:rsidRDefault="00000000" w:rsidRPr="00000000" w14:paraId="00000064">
      <w:pPr>
        <w:numPr>
          <w:ilvl w:val="0"/>
          <w:numId w:val="9"/>
        </w:numPr>
        <w:ind w:left="720" w:hanging="360"/>
        <w:rPr/>
      </w:pPr>
      <w:r w:rsidDel="00000000" w:rsidR="00000000" w:rsidRPr="00000000">
        <w:rPr>
          <w:b w:val="1"/>
          <w:rtl w:val="0"/>
        </w:rPr>
        <w:t xml:space="preserve">Comprehensive Reporting:</w:t>
      </w:r>
      <w:r w:rsidDel="00000000" w:rsidR="00000000" w:rsidRPr="00000000">
        <w:rPr>
          <w:rtl w:val="0"/>
        </w:rPr>
        <w:t xml:space="preserve"> Dashboards or modules highlighting compliance posture, incident trends, and relevant metrics for internal audits or regulatory inquiries.</w:t>
      </w:r>
    </w:p>
    <w:p w:rsidR="00000000" w:rsidDel="00000000" w:rsidP="00000000" w:rsidRDefault="00000000" w:rsidRPr="00000000" w14:paraId="00000065">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6">
      <w:pPr>
        <w:pStyle w:val="Heading2"/>
        <w:rPr>
          <w:b w:val="1"/>
          <w:sz w:val="34"/>
          <w:szCs w:val="34"/>
        </w:rPr>
      </w:pPr>
      <w:bookmarkStart w:colFirst="0" w:colLast="0" w:name="_9vduoljkvuxv" w:id="10"/>
      <w:bookmarkEnd w:id="10"/>
      <w:r w:rsidDel="00000000" w:rsidR="00000000" w:rsidRPr="00000000">
        <w:rPr>
          <w:b w:val="1"/>
          <w:sz w:val="34"/>
          <w:szCs w:val="34"/>
          <w:rtl w:val="0"/>
        </w:rPr>
        <w:t xml:space="preserve">3. Technical and Functional Requirements</w:t>
      </w:r>
    </w:p>
    <w:p w:rsidR="00000000" w:rsidDel="00000000" w:rsidP="00000000" w:rsidRDefault="00000000" w:rsidRPr="00000000" w14:paraId="00000067">
      <w:pPr>
        <w:pStyle w:val="Heading3"/>
        <w:rPr>
          <w:b w:val="1"/>
          <w:color w:val="000000"/>
          <w:sz w:val="26"/>
          <w:szCs w:val="26"/>
        </w:rPr>
      </w:pPr>
      <w:bookmarkStart w:colFirst="0" w:colLast="0" w:name="_c8zkizj52ymn" w:id="11"/>
      <w:bookmarkEnd w:id="11"/>
      <w:r w:rsidDel="00000000" w:rsidR="00000000" w:rsidRPr="00000000">
        <w:rPr>
          <w:b w:val="1"/>
          <w:color w:val="000000"/>
          <w:sz w:val="26"/>
          <w:szCs w:val="26"/>
          <w:rtl w:val="0"/>
        </w:rPr>
        <w:t xml:space="preserve">3.1 Agentless Data Discovery and Real-Time Monitoring</w:t>
      </w:r>
    </w:p>
    <w:p w:rsidR="00000000" w:rsidDel="00000000" w:rsidP="00000000" w:rsidRDefault="00000000" w:rsidRPr="00000000" w14:paraId="00000068">
      <w:pPr>
        <w:numPr>
          <w:ilvl w:val="0"/>
          <w:numId w:val="29"/>
        </w:numPr>
        <w:spacing w:before="200" w:lineRule="auto"/>
        <w:ind w:left="720" w:hanging="360"/>
        <w:rPr>
          <w:b w:val="1"/>
        </w:rPr>
      </w:pPr>
      <w:r w:rsidDel="00000000" w:rsidR="00000000" w:rsidRPr="00000000">
        <w:rPr>
          <w:b w:val="1"/>
          <w:rtl w:val="0"/>
        </w:rPr>
        <w:t xml:space="preserve">Non-Intrusive Scanning  </w:t>
      </w:r>
    </w:p>
    <w:p w:rsidR="00000000" w:rsidDel="00000000" w:rsidP="00000000" w:rsidRDefault="00000000" w:rsidRPr="00000000" w14:paraId="00000069">
      <w:pPr>
        <w:numPr>
          <w:ilvl w:val="0"/>
          <w:numId w:val="41"/>
        </w:numPr>
        <w:spacing w:after="0" w:before="200" w:lineRule="auto"/>
        <w:ind w:left="1440" w:hanging="360"/>
        <w:rPr/>
      </w:pPr>
      <w:r w:rsidDel="00000000" w:rsidR="00000000" w:rsidRPr="00000000">
        <w:rPr>
          <w:rtl w:val="0"/>
        </w:rPr>
        <w:t xml:space="preserve">Detect</w:t>
      </w:r>
      <w:r w:rsidDel="00000000" w:rsidR="00000000" w:rsidRPr="00000000">
        <w:rPr>
          <w:rtl w:val="0"/>
        </w:rPr>
        <w:t xml:space="preserve"> and catalog personal data across databases, file shares, cloud buckets, or IoT devices without installing local agents.  </w:t>
      </w:r>
    </w:p>
    <w:p w:rsidR="00000000" w:rsidDel="00000000" w:rsidP="00000000" w:rsidRDefault="00000000" w:rsidRPr="00000000" w14:paraId="0000006A">
      <w:pPr>
        <w:numPr>
          <w:ilvl w:val="0"/>
          <w:numId w:val="41"/>
        </w:numPr>
        <w:ind w:left="1440" w:hanging="360"/>
        <w:rPr/>
      </w:pPr>
      <w:r w:rsidDel="00000000" w:rsidR="00000000" w:rsidRPr="00000000">
        <w:rPr>
          <w:rtl w:val="0"/>
        </w:rPr>
        <w:t xml:space="preserve">Passive or low-impact methods essential for sensitive or legacy systems.</w:t>
      </w:r>
    </w:p>
    <w:p w:rsidR="00000000" w:rsidDel="00000000" w:rsidP="00000000" w:rsidRDefault="00000000" w:rsidRPr="00000000" w14:paraId="0000006B">
      <w:pPr>
        <w:numPr>
          <w:ilvl w:val="0"/>
          <w:numId w:val="29"/>
        </w:numPr>
        <w:spacing w:before="200" w:lineRule="auto"/>
        <w:ind w:left="720" w:hanging="360"/>
        <w:rPr>
          <w:b w:val="1"/>
        </w:rPr>
      </w:pPr>
      <w:r w:rsidDel="00000000" w:rsidR="00000000" w:rsidRPr="00000000">
        <w:rPr>
          <w:b w:val="1"/>
          <w:rtl w:val="0"/>
        </w:rPr>
        <w:t xml:space="preserve">Deep Data Profiling  </w:t>
      </w:r>
    </w:p>
    <w:p w:rsidR="00000000" w:rsidDel="00000000" w:rsidP="00000000" w:rsidRDefault="00000000" w:rsidRPr="00000000" w14:paraId="0000006C">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Identify data types (names, emails, SSNs, payment info), label them by sensitivity or legal classification (e.g., PII, health data).  </w:t>
      </w:r>
    </w:p>
    <w:p w:rsidR="00000000" w:rsidDel="00000000" w:rsidP="00000000" w:rsidRDefault="00000000" w:rsidRPr="00000000" w14:paraId="0000006D">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Provide contextual insights (origin, business purpose, retention policies) to drive privacy compliance decisions.</w:t>
      </w:r>
    </w:p>
    <w:p w:rsidR="00000000" w:rsidDel="00000000" w:rsidP="00000000" w:rsidRDefault="00000000" w:rsidRPr="00000000" w14:paraId="0000006E">
      <w:pPr>
        <w:numPr>
          <w:ilvl w:val="0"/>
          <w:numId w:val="29"/>
        </w:numPr>
        <w:spacing w:before="200" w:lineRule="auto"/>
        <w:ind w:left="720" w:hanging="360"/>
        <w:rPr>
          <w:b w:val="1"/>
        </w:rPr>
      </w:pPr>
      <w:r w:rsidDel="00000000" w:rsidR="00000000" w:rsidRPr="00000000">
        <w:rPr>
          <w:b w:val="1"/>
          <w:rtl w:val="0"/>
        </w:rPr>
        <w:t xml:space="preserve">Continuous Updates  </w:t>
      </w:r>
    </w:p>
    <w:p w:rsidR="00000000" w:rsidDel="00000000" w:rsidP="00000000" w:rsidRDefault="00000000" w:rsidRPr="00000000" w14:paraId="0000006F">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Automatically re-scan or track changes to data repositories on a scheduled or near real-time basis, ensuring an up-to-date inventory of personal data.</w:t>
      </w:r>
    </w:p>
    <w:p w:rsidR="00000000" w:rsidDel="00000000" w:rsidP="00000000" w:rsidRDefault="00000000" w:rsidRPr="00000000" w14:paraId="00000070">
      <w:pPr>
        <w:pStyle w:val="Heading3"/>
        <w:rPr>
          <w:b w:val="1"/>
          <w:color w:val="000000"/>
          <w:sz w:val="26"/>
          <w:szCs w:val="26"/>
        </w:rPr>
      </w:pPr>
      <w:bookmarkStart w:colFirst="0" w:colLast="0" w:name="_hwdmutq72di3" w:id="12"/>
      <w:bookmarkEnd w:id="12"/>
      <w:r w:rsidDel="00000000" w:rsidR="00000000" w:rsidRPr="00000000">
        <w:rPr>
          <w:b w:val="1"/>
          <w:color w:val="000000"/>
          <w:sz w:val="26"/>
          <w:szCs w:val="26"/>
          <w:rtl w:val="0"/>
        </w:rPr>
        <w:t xml:space="preserve">3.2 Privacy Risk Assessment and Data Classification</w:t>
      </w:r>
    </w:p>
    <w:p w:rsidR="00000000" w:rsidDel="00000000" w:rsidP="00000000" w:rsidRDefault="00000000" w:rsidRPr="00000000" w14:paraId="00000071">
      <w:pPr>
        <w:numPr>
          <w:ilvl w:val="0"/>
          <w:numId w:val="3"/>
        </w:numPr>
        <w:spacing w:before="200" w:lineRule="auto"/>
        <w:ind w:left="720" w:hanging="360"/>
        <w:rPr>
          <w:b w:val="1"/>
        </w:rPr>
      </w:pPr>
      <w:r w:rsidDel="00000000" w:rsidR="00000000" w:rsidRPr="00000000">
        <w:rPr>
          <w:b w:val="1"/>
          <w:rtl w:val="0"/>
        </w:rPr>
        <w:t xml:space="preserve">Privacy Impact Assessments (PIAs)  </w:t>
      </w:r>
    </w:p>
    <w:p w:rsidR="00000000" w:rsidDel="00000000" w:rsidP="00000000" w:rsidRDefault="00000000" w:rsidRPr="00000000" w14:paraId="00000072">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Automate or facilitate PIA generation whenever new data usage scenarios or processing activities arise.  </w:t>
      </w:r>
    </w:p>
    <w:p w:rsidR="00000000" w:rsidDel="00000000" w:rsidP="00000000" w:rsidRDefault="00000000" w:rsidRPr="00000000" w14:paraId="00000073">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Provide templates mapping common risk questions or metrics aligned with DPDPA expectations.</w:t>
      </w:r>
    </w:p>
    <w:p w:rsidR="00000000" w:rsidDel="00000000" w:rsidP="00000000" w:rsidRDefault="00000000" w:rsidRPr="00000000" w14:paraId="00000074">
      <w:pPr>
        <w:numPr>
          <w:ilvl w:val="0"/>
          <w:numId w:val="3"/>
        </w:numPr>
        <w:spacing w:before="200" w:lineRule="auto"/>
        <w:ind w:left="720" w:hanging="360"/>
        <w:rPr>
          <w:b w:val="1"/>
        </w:rPr>
      </w:pPr>
      <w:r w:rsidDel="00000000" w:rsidR="00000000" w:rsidRPr="00000000">
        <w:rPr>
          <w:b w:val="1"/>
          <w:rtl w:val="0"/>
        </w:rPr>
        <w:t xml:space="preserve">Automated Data Classification  </w:t>
      </w:r>
    </w:p>
    <w:p w:rsidR="00000000" w:rsidDel="00000000" w:rsidP="00000000" w:rsidRDefault="00000000" w:rsidRPr="00000000" w14:paraId="00000075">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AI or rule-based classification of personal data by category (basic personal info, sensitive data, financial, health, etc.).  </w:t>
      </w:r>
    </w:p>
    <w:p w:rsidR="00000000" w:rsidDel="00000000" w:rsidP="00000000" w:rsidRDefault="00000000" w:rsidRPr="00000000" w14:paraId="00000076">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Ability to define custom categories reflecting organizational privacy policies or unique regulatory needs.</w:t>
      </w:r>
    </w:p>
    <w:p w:rsidR="00000000" w:rsidDel="00000000" w:rsidP="00000000" w:rsidRDefault="00000000" w:rsidRPr="00000000" w14:paraId="00000077">
      <w:pPr>
        <w:numPr>
          <w:ilvl w:val="0"/>
          <w:numId w:val="3"/>
        </w:numPr>
        <w:spacing w:before="200" w:lineRule="auto"/>
        <w:ind w:left="720" w:hanging="360"/>
        <w:rPr>
          <w:b w:val="1"/>
        </w:rPr>
      </w:pPr>
      <w:r w:rsidDel="00000000" w:rsidR="00000000" w:rsidRPr="00000000">
        <w:rPr>
          <w:b w:val="1"/>
          <w:rtl w:val="0"/>
        </w:rPr>
        <w:t xml:space="preserve">Risk Scoring and Alerts  </w:t>
      </w:r>
    </w:p>
    <w:p w:rsidR="00000000" w:rsidDel="00000000" w:rsidP="00000000" w:rsidRDefault="00000000" w:rsidRPr="00000000" w14:paraId="00000078">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Assign risk levels based on data type, volume, processing context, or security posture.  </w:t>
      </w:r>
    </w:p>
    <w:p w:rsidR="00000000" w:rsidDel="00000000" w:rsidP="00000000" w:rsidRDefault="00000000" w:rsidRPr="00000000" w14:paraId="00000079">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Trigger alerts for high-risk processes or repositories requiring immediate remediation or additional controls.</w:t>
      </w:r>
    </w:p>
    <w:p w:rsidR="00000000" w:rsidDel="00000000" w:rsidP="00000000" w:rsidRDefault="00000000" w:rsidRPr="00000000" w14:paraId="0000007A">
      <w:pPr>
        <w:pStyle w:val="Heading3"/>
        <w:rPr>
          <w:b w:val="1"/>
          <w:color w:val="000000"/>
          <w:sz w:val="26"/>
          <w:szCs w:val="26"/>
        </w:rPr>
      </w:pPr>
      <w:bookmarkStart w:colFirst="0" w:colLast="0" w:name="_q2bspve61xxp" w:id="13"/>
      <w:bookmarkEnd w:id="13"/>
      <w:r w:rsidDel="00000000" w:rsidR="00000000" w:rsidRPr="00000000">
        <w:rPr>
          <w:b w:val="1"/>
          <w:color w:val="000000"/>
          <w:sz w:val="26"/>
          <w:szCs w:val="26"/>
          <w:rtl w:val="0"/>
        </w:rPr>
        <w:t xml:space="preserve">3.3 Data Subject Requests (DSRs) and Consent Management</w:t>
      </w:r>
    </w:p>
    <w:p w:rsidR="00000000" w:rsidDel="00000000" w:rsidP="00000000" w:rsidRDefault="00000000" w:rsidRPr="00000000" w14:paraId="0000007B">
      <w:pPr>
        <w:numPr>
          <w:ilvl w:val="0"/>
          <w:numId w:val="33"/>
        </w:numPr>
        <w:spacing w:before="200" w:lineRule="auto"/>
        <w:ind w:left="720" w:hanging="360"/>
        <w:rPr>
          <w:b w:val="1"/>
        </w:rPr>
      </w:pPr>
      <w:r w:rsidDel="00000000" w:rsidR="00000000" w:rsidRPr="00000000">
        <w:rPr>
          <w:b w:val="1"/>
          <w:rtl w:val="0"/>
        </w:rPr>
        <w:t xml:space="preserve">DSR Fulfillment Workflow  </w:t>
      </w:r>
    </w:p>
    <w:p w:rsidR="00000000" w:rsidDel="00000000" w:rsidP="00000000" w:rsidRDefault="00000000" w:rsidRPr="00000000" w14:paraId="0000007C">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Tools to locate all relevant data related to a consumer’s identity, ensuring accurate responses to requests for access, correction, or deletion.  </w:t>
      </w:r>
    </w:p>
    <w:p w:rsidR="00000000" w:rsidDel="00000000" w:rsidP="00000000" w:rsidRDefault="00000000" w:rsidRPr="00000000" w14:paraId="0000007D">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Audit trails documenting each step of DSR handling, from verification of identity to request closure.</w:t>
      </w:r>
    </w:p>
    <w:p w:rsidR="00000000" w:rsidDel="00000000" w:rsidP="00000000" w:rsidRDefault="00000000" w:rsidRPr="00000000" w14:paraId="0000007E">
      <w:pPr>
        <w:numPr>
          <w:ilvl w:val="0"/>
          <w:numId w:val="33"/>
        </w:numPr>
        <w:spacing w:before="200" w:lineRule="auto"/>
        <w:ind w:left="720" w:hanging="360"/>
        <w:rPr>
          <w:b w:val="1"/>
        </w:rPr>
      </w:pPr>
      <w:r w:rsidDel="00000000" w:rsidR="00000000" w:rsidRPr="00000000">
        <w:rPr>
          <w:b w:val="1"/>
          <w:rtl w:val="0"/>
        </w:rPr>
        <w:t xml:space="preserve">Consent and Opt-Out Mechanisms  </w:t>
      </w:r>
    </w:p>
    <w:p w:rsidR="00000000" w:rsidDel="00000000" w:rsidP="00000000" w:rsidRDefault="00000000" w:rsidRPr="00000000" w14:paraId="0000007F">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Integrations or APIs supporting real-time updates to user preferences (opt-out of profiling, direct marketing, sale of data, etc.).  </w:t>
      </w:r>
    </w:p>
    <w:p w:rsidR="00000000" w:rsidDel="00000000" w:rsidP="00000000" w:rsidRDefault="00000000" w:rsidRPr="00000000" w14:paraId="00000080">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Automated propagation of changed consent statuses across integrated systems or data stores.</w:t>
      </w:r>
    </w:p>
    <w:p w:rsidR="00000000" w:rsidDel="00000000" w:rsidP="00000000" w:rsidRDefault="00000000" w:rsidRPr="00000000" w14:paraId="00000081">
      <w:pPr>
        <w:numPr>
          <w:ilvl w:val="0"/>
          <w:numId w:val="33"/>
        </w:numPr>
        <w:spacing w:before="200" w:lineRule="auto"/>
        <w:ind w:left="720" w:hanging="360"/>
        <w:rPr>
          <w:b w:val="1"/>
        </w:rPr>
      </w:pPr>
      <w:r w:rsidDel="00000000" w:rsidR="00000000" w:rsidRPr="00000000">
        <w:rPr>
          <w:b w:val="1"/>
          <w:rtl w:val="0"/>
        </w:rPr>
        <w:t xml:space="preserve">Time-Bound Compliance  </w:t>
      </w:r>
    </w:p>
    <w:p w:rsidR="00000000" w:rsidDel="00000000" w:rsidP="00000000" w:rsidRDefault="00000000" w:rsidRPr="00000000" w14:paraId="00000082">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Reminders or SLA-based workflow ensuring DSRs complete within statutory deadlines.  </w:t>
      </w:r>
    </w:p>
    <w:p w:rsidR="00000000" w:rsidDel="00000000" w:rsidP="00000000" w:rsidRDefault="00000000" w:rsidRPr="00000000" w14:paraId="00000083">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Notification escalation to compliance officers or data protection leads if deadlines are at risk.</w:t>
      </w:r>
    </w:p>
    <w:p w:rsidR="00000000" w:rsidDel="00000000" w:rsidP="00000000" w:rsidRDefault="00000000" w:rsidRPr="00000000" w14:paraId="00000084">
      <w:pPr>
        <w:pStyle w:val="Heading3"/>
        <w:rPr>
          <w:b w:val="1"/>
          <w:color w:val="000000"/>
          <w:sz w:val="26"/>
          <w:szCs w:val="26"/>
        </w:rPr>
      </w:pPr>
      <w:bookmarkStart w:colFirst="0" w:colLast="0" w:name="_jo0bn962k97y" w:id="14"/>
      <w:bookmarkEnd w:id="14"/>
      <w:r w:rsidDel="00000000" w:rsidR="00000000" w:rsidRPr="00000000">
        <w:rPr>
          <w:b w:val="1"/>
          <w:color w:val="000000"/>
          <w:sz w:val="26"/>
          <w:szCs w:val="26"/>
          <w:rtl w:val="0"/>
        </w:rPr>
        <w:t xml:space="preserve">3.4 Incident Detection, Notification, and Response</w:t>
      </w:r>
    </w:p>
    <w:p w:rsidR="00000000" w:rsidDel="00000000" w:rsidP="00000000" w:rsidRDefault="00000000" w:rsidRPr="00000000" w14:paraId="00000085">
      <w:pPr>
        <w:numPr>
          <w:ilvl w:val="0"/>
          <w:numId w:val="11"/>
        </w:numPr>
        <w:spacing w:before="200" w:lineRule="auto"/>
        <w:ind w:left="720" w:hanging="360"/>
        <w:rPr>
          <w:b w:val="1"/>
        </w:rPr>
      </w:pPr>
      <w:r w:rsidDel="00000000" w:rsidR="00000000" w:rsidRPr="00000000">
        <w:rPr>
          <w:b w:val="1"/>
          <w:rtl w:val="0"/>
        </w:rPr>
        <w:t xml:space="preserve">Threat Detection and Anomaly Monitoring  </w:t>
      </w:r>
    </w:p>
    <w:p w:rsidR="00000000" w:rsidDel="00000000" w:rsidP="00000000" w:rsidRDefault="00000000" w:rsidRPr="00000000" w14:paraId="00000086">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Identify unusual spikes in data access, unauthorized data exfiltration attempts, or abnormal queries against personal data stores.  </w:t>
      </w:r>
    </w:p>
    <w:p w:rsidR="00000000" w:rsidDel="00000000" w:rsidP="00000000" w:rsidRDefault="00000000" w:rsidRPr="00000000" w14:paraId="00000087">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Alert correlation to detect multi-step intrusion attempts targeting personal data.</w:t>
      </w:r>
    </w:p>
    <w:p w:rsidR="00000000" w:rsidDel="00000000" w:rsidP="00000000" w:rsidRDefault="00000000" w:rsidRPr="00000000" w14:paraId="00000088">
      <w:pPr>
        <w:numPr>
          <w:ilvl w:val="0"/>
          <w:numId w:val="11"/>
        </w:numPr>
        <w:spacing w:before="200" w:lineRule="auto"/>
        <w:ind w:left="720" w:hanging="360"/>
        <w:rPr>
          <w:b w:val="1"/>
        </w:rPr>
      </w:pPr>
      <w:r w:rsidDel="00000000" w:rsidR="00000000" w:rsidRPr="00000000">
        <w:rPr>
          <w:b w:val="1"/>
          <w:rtl w:val="0"/>
        </w:rPr>
        <w:t xml:space="preserve">Breach Notification Workflow  </w:t>
      </w:r>
    </w:p>
    <w:p w:rsidR="00000000" w:rsidDel="00000000" w:rsidP="00000000" w:rsidRDefault="00000000" w:rsidRPr="00000000" w14:paraId="00000089">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Provide or integrate with incident response tools to classify severity, gather forensics, and track response tasks.  </w:t>
      </w:r>
    </w:p>
    <w:p w:rsidR="00000000" w:rsidDel="00000000" w:rsidP="00000000" w:rsidRDefault="00000000" w:rsidRPr="00000000" w14:paraId="0000008A">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Automated or guided creation of DPDPA-compliant breach notifications if consumer data is compromised, respecting relevant deadlines.</w:t>
      </w:r>
    </w:p>
    <w:p w:rsidR="00000000" w:rsidDel="00000000" w:rsidP="00000000" w:rsidRDefault="00000000" w:rsidRPr="00000000" w14:paraId="0000008B">
      <w:pPr>
        <w:numPr>
          <w:ilvl w:val="0"/>
          <w:numId w:val="11"/>
        </w:numPr>
        <w:spacing w:before="200" w:lineRule="auto"/>
        <w:ind w:left="720" w:hanging="360"/>
        <w:rPr>
          <w:b w:val="1"/>
        </w:rPr>
      </w:pPr>
      <w:r w:rsidDel="00000000" w:rsidR="00000000" w:rsidRPr="00000000">
        <w:rPr>
          <w:b w:val="1"/>
          <w:rtl w:val="0"/>
        </w:rPr>
        <w:t xml:space="preserve">Audit Logs and Forensics  </w:t>
      </w:r>
    </w:p>
    <w:p w:rsidR="00000000" w:rsidDel="00000000" w:rsidP="00000000" w:rsidRDefault="00000000" w:rsidRPr="00000000" w14:paraId="0000008C">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Secure, tamper-evident logs capturing data access events, user privileges, configuration changes, and incident timelines.  </w:t>
      </w:r>
    </w:p>
    <w:p w:rsidR="00000000" w:rsidDel="00000000" w:rsidP="00000000" w:rsidRDefault="00000000" w:rsidRPr="00000000" w14:paraId="0000008D">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Time-stamped records supporting internal investigations and external compliance audits.</w:t>
      </w:r>
    </w:p>
    <w:p w:rsidR="00000000" w:rsidDel="00000000" w:rsidP="00000000" w:rsidRDefault="00000000" w:rsidRPr="00000000" w14:paraId="0000008E">
      <w:pPr>
        <w:pStyle w:val="Heading3"/>
        <w:rPr>
          <w:b w:val="1"/>
          <w:color w:val="000000"/>
          <w:sz w:val="26"/>
          <w:szCs w:val="26"/>
        </w:rPr>
      </w:pPr>
      <w:bookmarkStart w:colFirst="0" w:colLast="0" w:name="_5z5rmwbo72gq" w:id="15"/>
      <w:bookmarkEnd w:id="15"/>
      <w:r w:rsidDel="00000000" w:rsidR="00000000" w:rsidRPr="00000000">
        <w:rPr>
          <w:b w:val="1"/>
          <w:color w:val="000000"/>
          <w:sz w:val="26"/>
          <w:szCs w:val="26"/>
          <w:rtl w:val="0"/>
        </w:rPr>
        <w:t xml:space="preserve">3.5 Governance, Reporting, and Audit Support</w:t>
      </w:r>
    </w:p>
    <w:p w:rsidR="00000000" w:rsidDel="00000000" w:rsidP="00000000" w:rsidRDefault="00000000" w:rsidRPr="00000000" w14:paraId="0000008F">
      <w:pPr>
        <w:numPr>
          <w:ilvl w:val="0"/>
          <w:numId w:val="2"/>
        </w:numPr>
        <w:spacing w:before="200" w:lineRule="auto"/>
        <w:ind w:left="720" w:hanging="360"/>
        <w:rPr>
          <w:b w:val="1"/>
        </w:rPr>
      </w:pPr>
      <w:r w:rsidDel="00000000" w:rsidR="00000000" w:rsidRPr="00000000">
        <w:rPr>
          <w:b w:val="1"/>
          <w:rtl w:val="0"/>
        </w:rPr>
        <w:t xml:space="preserve">Privacy Governance Dashboard  </w:t>
      </w:r>
    </w:p>
    <w:p w:rsidR="00000000" w:rsidDel="00000000" w:rsidP="00000000" w:rsidRDefault="00000000" w:rsidRPr="00000000" w14:paraId="00000090">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Single pane showing personal data flows, open DSR requests, encryption or security statuses, and compliance KPIs.  </w:t>
      </w:r>
    </w:p>
    <w:p w:rsidR="00000000" w:rsidDel="00000000" w:rsidP="00000000" w:rsidRDefault="00000000" w:rsidRPr="00000000" w14:paraId="00000091">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Cross-functional view for legal, security, and business stakeholders to track privacy posture.</w:t>
      </w:r>
    </w:p>
    <w:p w:rsidR="00000000" w:rsidDel="00000000" w:rsidP="00000000" w:rsidRDefault="00000000" w:rsidRPr="00000000" w14:paraId="00000092">
      <w:pPr>
        <w:numPr>
          <w:ilvl w:val="0"/>
          <w:numId w:val="2"/>
        </w:numPr>
        <w:spacing w:before="200" w:lineRule="auto"/>
        <w:ind w:left="720" w:hanging="360"/>
        <w:rPr>
          <w:b w:val="1"/>
        </w:rPr>
      </w:pPr>
      <w:r w:rsidDel="00000000" w:rsidR="00000000" w:rsidRPr="00000000">
        <w:rPr>
          <w:b w:val="1"/>
          <w:rtl w:val="0"/>
        </w:rPr>
        <w:t xml:space="preserve">Automated Policy Enforcement  </w:t>
      </w:r>
    </w:p>
    <w:p w:rsidR="00000000" w:rsidDel="00000000" w:rsidP="00000000" w:rsidRDefault="00000000" w:rsidRPr="00000000" w14:paraId="00000093">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Mechanisms for or integration with policy engines to enforce data retention schedules, masked data views, or automated data purging.  </w:t>
      </w:r>
    </w:p>
    <w:p w:rsidR="00000000" w:rsidDel="00000000" w:rsidP="00000000" w:rsidRDefault="00000000" w:rsidRPr="00000000" w14:paraId="00000094">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Alerts if data is stored longer than permissible or used outside stated purposes.</w:t>
      </w:r>
    </w:p>
    <w:p w:rsidR="00000000" w:rsidDel="00000000" w:rsidP="00000000" w:rsidRDefault="00000000" w:rsidRPr="00000000" w14:paraId="00000095">
      <w:pPr>
        <w:numPr>
          <w:ilvl w:val="0"/>
          <w:numId w:val="2"/>
        </w:numPr>
        <w:spacing w:before="200" w:lineRule="auto"/>
        <w:ind w:left="720" w:hanging="360"/>
        <w:rPr>
          <w:b w:val="1"/>
        </w:rPr>
      </w:pPr>
      <w:r w:rsidDel="00000000" w:rsidR="00000000" w:rsidRPr="00000000">
        <w:rPr>
          <w:b w:val="1"/>
          <w:rtl w:val="0"/>
        </w:rPr>
        <w:t xml:space="preserve">Regulatory Reporting  </w:t>
      </w:r>
    </w:p>
    <w:p w:rsidR="00000000" w:rsidDel="00000000" w:rsidP="00000000" w:rsidRDefault="00000000" w:rsidRPr="00000000" w14:paraId="00000096">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Pre-built or easily configured reports that align with DPDPA requirements, enabling quick evidence for internal governance or state authority inquiries.  </w:t>
      </w:r>
    </w:p>
    <w:p w:rsidR="00000000" w:rsidDel="00000000" w:rsidP="00000000" w:rsidRDefault="00000000" w:rsidRPr="00000000" w14:paraId="00000097">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Summaries of data mapping, risk assessments, DSR completions, and incidents over time.</w:t>
      </w:r>
    </w:p>
    <w:p w:rsidR="00000000" w:rsidDel="00000000" w:rsidP="00000000" w:rsidRDefault="00000000" w:rsidRPr="00000000" w14:paraId="00000098">
      <w:pPr>
        <w:pStyle w:val="Heading3"/>
        <w:rPr>
          <w:b w:val="1"/>
          <w:color w:val="000000"/>
          <w:sz w:val="26"/>
          <w:szCs w:val="26"/>
        </w:rPr>
      </w:pPr>
      <w:bookmarkStart w:colFirst="0" w:colLast="0" w:name="_b5qw0a1lhher" w:id="16"/>
      <w:bookmarkEnd w:id="16"/>
      <w:r w:rsidDel="00000000" w:rsidR="00000000" w:rsidRPr="00000000">
        <w:rPr>
          <w:b w:val="1"/>
          <w:color w:val="000000"/>
          <w:sz w:val="26"/>
          <w:szCs w:val="26"/>
          <w:rtl w:val="0"/>
        </w:rPr>
        <w:t xml:space="preserve">3.6 Integration with Existing Security and IT Ecosystems</w:t>
      </w:r>
    </w:p>
    <w:p w:rsidR="00000000" w:rsidDel="00000000" w:rsidP="00000000" w:rsidRDefault="00000000" w:rsidRPr="00000000" w14:paraId="00000099">
      <w:pPr>
        <w:numPr>
          <w:ilvl w:val="0"/>
          <w:numId w:val="18"/>
        </w:numPr>
        <w:spacing w:before="200" w:lineRule="auto"/>
        <w:ind w:left="720" w:hanging="360"/>
        <w:rPr>
          <w:b w:val="1"/>
        </w:rPr>
      </w:pPr>
      <w:r w:rsidDel="00000000" w:rsidR="00000000" w:rsidRPr="00000000">
        <w:rPr>
          <w:b w:val="1"/>
          <w:rtl w:val="0"/>
        </w:rPr>
        <w:t xml:space="preserve">SIEM, SOAR, ITSM  </w:t>
      </w:r>
    </w:p>
    <w:p w:rsidR="00000000" w:rsidDel="00000000" w:rsidP="00000000" w:rsidRDefault="00000000" w:rsidRPr="00000000" w14:paraId="0000009A">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Support for major platforms like Splunk, ServiceNow, or other ticketing systems for automated incident handling or DSR escalations.  </w:t>
      </w:r>
    </w:p>
    <w:p w:rsidR="00000000" w:rsidDel="00000000" w:rsidP="00000000" w:rsidRDefault="00000000" w:rsidRPr="00000000" w14:paraId="0000009B">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Real-time data ingestion </w:t>
      </w:r>
      <w:r w:rsidDel="00000000" w:rsidR="00000000" w:rsidRPr="00000000">
        <w:rPr>
          <w:rtl w:val="0"/>
        </w:rPr>
        <w:t xml:space="preserve">enabling</w:t>
      </w:r>
      <w:r w:rsidDel="00000000" w:rsidR="00000000" w:rsidRPr="00000000">
        <w:rPr>
          <w:rtl w:val="0"/>
        </w:rPr>
        <w:t xml:space="preserve"> advanced correlation of privacy and security events.</w:t>
      </w:r>
    </w:p>
    <w:p w:rsidR="00000000" w:rsidDel="00000000" w:rsidP="00000000" w:rsidRDefault="00000000" w:rsidRPr="00000000" w14:paraId="0000009C">
      <w:pPr>
        <w:numPr>
          <w:ilvl w:val="0"/>
          <w:numId w:val="18"/>
        </w:numPr>
        <w:spacing w:after="0" w:before="200" w:lineRule="auto"/>
        <w:ind w:left="720" w:hanging="360"/>
        <w:rPr>
          <w:b w:val="1"/>
        </w:rPr>
      </w:pPr>
      <w:r w:rsidDel="00000000" w:rsidR="00000000" w:rsidRPr="00000000">
        <w:rPr>
          <w:b w:val="1"/>
          <w:rtl w:val="0"/>
        </w:rPr>
        <w:t xml:space="preserve">Identity Management and Access Controls  </w:t>
      </w:r>
    </w:p>
    <w:p w:rsidR="00000000" w:rsidDel="00000000" w:rsidP="00000000" w:rsidRDefault="00000000" w:rsidRPr="00000000" w14:paraId="0000009D">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Combine or share data with IAM solutions to track privileged user activities or monitor role-based access to personal data.  </w:t>
      </w:r>
    </w:p>
    <w:p w:rsidR="00000000" w:rsidDel="00000000" w:rsidP="00000000" w:rsidRDefault="00000000" w:rsidRPr="00000000" w14:paraId="0000009E">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Provide enriched devices or user context to help enforce zero trust or least privilege principles.</w:t>
      </w:r>
    </w:p>
    <w:p w:rsidR="00000000" w:rsidDel="00000000" w:rsidP="00000000" w:rsidRDefault="00000000" w:rsidRPr="00000000" w14:paraId="0000009F">
      <w:pPr>
        <w:numPr>
          <w:ilvl w:val="0"/>
          <w:numId w:val="18"/>
        </w:numPr>
        <w:spacing w:after="0" w:before="200" w:lineRule="auto"/>
        <w:ind w:left="720" w:hanging="360"/>
        <w:rPr>
          <w:b w:val="1"/>
        </w:rPr>
      </w:pPr>
      <w:r w:rsidDel="00000000" w:rsidR="00000000" w:rsidRPr="00000000">
        <w:rPr>
          <w:b w:val="1"/>
          <w:rtl w:val="0"/>
        </w:rPr>
        <w:t xml:space="preserve">Cloud and DevOps Environments  </w:t>
      </w:r>
    </w:p>
    <w:p w:rsidR="00000000" w:rsidDel="00000000" w:rsidP="00000000" w:rsidRDefault="00000000" w:rsidRPr="00000000" w14:paraId="000000A0">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Ability to scan containers, serverless functions, or ephemeral cloud resources for personal data.  </w:t>
      </w:r>
    </w:p>
    <w:p w:rsidR="00000000" w:rsidDel="00000000" w:rsidP="00000000" w:rsidRDefault="00000000" w:rsidRPr="00000000" w14:paraId="000000A1">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Integration with CI/CD pipelines or infrastructure as code tools to embed privacy checks early in development.</w:t>
      </w:r>
    </w:p>
    <w:p w:rsidR="00000000" w:rsidDel="00000000" w:rsidP="00000000" w:rsidRDefault="00000000" w:rsidRPr="00000000" w14:paraId="000000A2">
      <w:pPr>
        <w:pStyle w:val="Heading3"/>
        <w:rPr>
          <w:b w:val="1"/>
          <w:color w:val="000000"/>
          <w:sz w:val="26"/>
          <w:szCs w:val="26"/>
        </w:rPr>
      </w:pPr>
      <w:bookmarkStart w:colFirst="0" w:colLast="0" w:name="_cqg2w59tyxz0" w:id="17"/>
      <w:bookmarkEnd w:id="17"/>
      <w:r w:rsidDel="00000000" w:rsidR="00000000" w:rsidRPr="00000000">
        <w:rPr>
          <w:b w:val="1"/>
          <w:color w:val="000000"/>
          <w:sz w:val="26"/>
          <w:szCs w:val="26"/>
          <w:rtl w:val="0"/>
        </w:rPr>
        <w:t xml:space="preserve">3.7 Scalability and Future-Readiness</w:t>
      </w:r>
    </w:p>
    <w:p w:rsidR="00000000" w:rsidDel="00000000" w:rsidP="00000000" w:rsidRDefault="00000000" w:rsidRPr="00000000" w14:paraId="000000A3">
      <w:pPr>
        <w:numPr>
          <w:ilvl w:val="0"/>
          <w:numId w:val="28"/>
        </w:numPr>
        <w:spacing w:before="200" w:lineRule="auto"/>
        <w:ind w:left="720" w:hanging="360"/>
        <w:rPr>
          <w:b w:val="1"/>
        </w:rPr>
      </w:pPr>
      <w:r w:rsidDel="00000000" w:rsidR="00000000" w:rsidRPr="00000000">
        <w:rPr>
          <w:b w:val="1"/>
          <w:rtl w:val="0"/>
        </w:rPr>
        <w:t xml:space="preserve">High-Volume Capability  </w:t>
      </w:r>
    </w:p>
    <w:p w:rsidR="00000000" w:rsidDel="00000000" w:rsidP="00000000" w:rsidRDefault="00000000" w:rsidRPr="00000000" w14:paraId="000000A4">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Support large data sets or geographically distributed operations without performance degradation.  </w:t>
      </w:r>
    </w:p>
    <w:p w:rsidR="00000000" w:rsidDel="00000000" w:rsidP="00000000" w:rsidRDefault="00000000" w:rsidRPr="00000000" w14:paraId="000000A5">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Scalable architecture (cloud or hybrid) to handle new acquisitions, product expansions, or spikes in data volume.</w:t>
      </w:r>
    </w:p>
    <w:p w:rsidR="00000000" w:rsidDel="00000000" w:rsidP="00000000" w:rsidRDefault="00000000" w:rsidRPr="00000000" w14:paraId="000000A6">
      <w:pPr>
        <w:numPr>
          <w:ilvl w:val="0"/>
          <w:numId w:val="28"/>
        </w:numPr>
        <w:spacing w:after="0" w:before="200" w:lineRule="auto"/>
        <w:ind w:left="720" w:hanging="360"/>
        <w:rPr>
          <w:b w:val="1"/>
        </w:rPr>
      </w:pPr>
      <w:r w:rsidDel="00000000" w:rsidR="00000000" w:rsidRPr="00000000">
        <w:rPr>
          <w:b w:val="1"/>
          <w:rtl w:val="0"/>
        </w:rPr>
        <w:t xml:space="preserve">Modular Enhancements  </w:t>
      </w:r>
    </w:p>
    <w:p w:rsidR="00000000" w:rsidDel="00000000" w:rsidP="00000000" w:rsidRDefault="00000000" w:rsidRPr="00000000" w14:paraId="000000A7">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Potential to add advanced features (e.g., automated ML-based data discovery, advanced analytics on consumer behavior) as DPDPA or other laws evolve.  </w:t>
      </w:r>
    </w:p>
    <w:p w:rsidR="00000000" w:rsidDel="00000000" w:rsidP="00000000" w:rsidRDefault="00000000" w:rsidRPr="00000000" w14:paraId="000000A8">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Regular updates to device/database scanning signatures to accommodate new technologies.</w:t>
      </w:r>
    </w:p>
    <w:p w:rsidR="00000000" w:rsidDel="00000000" w:rsidP="00000000" w:rsidRDefault="00000000" w:rsidRPr="00000000" w14:paraId="000000A9">
      <w:pPr>
        <w:numPr>
          <w:ilvl w:val="0"/>
          <w:numId w:val="28"/>
        </w:numPr>
        <w:spacing w:after="0" w:before="200" w:lineRule="auto"/>
        <w:ind w:left="720" w:hanging="360"/>
        <w:rPr>
          <w:b w:val="1"/>
        </w:rPr>
      </w:pPr>
      <w:r w:rsidDel="00000000" w:rsidR="00000000" w:rsidRPr="00000000">
        <w:rPr>
          <w:b w:val="1"/>
          <w:rtl w:val="0"/>
        </w:rPr>
        <w:t xml:space="preserve">Roadmap Alignment  </w:t>
      </w:r>
    </w:p>
    <w:p w:rsidR="00000000" w:rsidDel="00000000" w:rsidP="00000000" w:rsidRDefault="00000000" w:rsidRPr="00000000" w14:paraId="000000AA">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Vendor’s strategic vision for adapting to new US state privacy laws or potential federal data privacy legislation.  </w:t>
      </w:r>
    </w:p>
    <w:p w:rsidR="00000000" w:rsidDel="00000000" w:rsidP="00000000" w:rsidRDefault="00000000" w:rsidRPr="00000000" w14:paraId="000000AB">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Early adoption of best practices that may become mandated in future legislative updates.</w:t>
      </w:r>
    </w:p>
    <w:p w:rsidR="00000000" w:rsidDel="00000000" w:rsidP="00000000" w:rsidRDefault="00000000" w:rsidRPr="00000000" w14:paraId="000000AC">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D">
      <w:pPr>
        <w:pStyle w:val="Heading2"/>
        <w:rPr>
          <w:b w:val="1"/>
          <w:sz w:val="34"/>
          <w:szCs w:val="34"/>
        </w:rPr>
      </w:pPr>
      <w:bookmarkStart w:colFirst="0" w:colLast="0" w:name="_my7kjuc4lo3p" w:id="18"/>
      <w:bookmarkEnd w:id="18"/>
      <w:r w:rsidDel="00000000" w:rsidR="00000000" w:rsidRPr="00000000">
        <w:rPr>
          <w:b w:val="1"/>
          <w:sz w:val="34"/>
          <w:szCs w:val="34"/>
          <w:rtl w:val="0"/>
        </w:rPr>
        <w:t xml:space="preserve">4. Implementation and Project Delivery</w:t>
      </w:r>
    </w:p>
    <w:p w:rsidR="00000000" w:rsidDel="00000000" w:rsidP="00000000" w:rsidRDefault="00000000" w:rsidRPr="00000000" w14:paraId="000000AE">
      <w:pPr>
        <w:pStyle w:val="Heading3"/>
        <w:rPr>
          <w:b w:val="1"/>
          <w:color w:val="000000"/>
          <w:sz w:val="26"/>
          <w:szCs w:val="26"/>
        </w:rPr>
      </w:pPr>
      <w:bookmarkStart w:colFirst="0" w:colLast="0" w:name="_ryszoet21ab9" w:id="19"/>
      <w:bookmarkEnd w:id="19"/>
      <w:r w:rsidDel="00000000" w:rsidR="00000000" w:rsidRPr="00000000">
        <w:rPr>
          <w:b w:val="1"/>
          <w:color w:val="000000"/>
          <w:sz w:val="32"/>
          <w:szCs w:val="32"/>
          <w:rtl w:val="0"/>
        </w:rPr>
        <w:t xml:space="preserve">4.1 Deployment Options (On-Prem, Cloud, </w:t>
      </w:r>
      <w:r w:rsidDel="00000000" w:rsidR="00000000" w:rsidRPr="00000000">
        <w:rPr>
          <w:b w:val="1"/>
          <w:color w:val="000000"/>
          <w:sz w:val="26"/>
          <w:szCs w:val="26"/>
          <w:rtl w:val="0"/>
        </w:rPr>
        <w:t xml:space="preserve">Hybrid)</w:t>
      </w:r>
    </w:p>
    <w:p w:rsidR="00000000" w:rsidDel="00000000" w:rsidP="00000000" w:rsidRDefault="00000000" w:rsidRPr="00000000" w14:paraId="000000AF">
      <w:pPr>
        <w:numPr>
          <w:ilvl w:val="0"/>
          <w:numId w:val="38"/>
        </w:numPr>
        <w:spacing w:before="200" w:lineRule="auto"/>
        <w:ind w:left="720" w:hanging="360"/>
        <w:rPr/>
      </w:pPr>
      <w:r w:rsidDel="00000000" w:rsidR="00000000" w:rsidRPr="00000000">
        <w:rPr>
          <w:b w:val="1"/>
          <w:rtl w:val="0"/>
        </w:rPr>
        <w:t xml:space="preserve">On-Prem: </w:t>
      </w:r>
      <w:r w:rsidDel="00000000" w:rsidR="00000000" w:rsidRPr="00000000">
        <w:rPr>
          <w:rtl w:val="0"/>
        </w:rPr>
        <w:t xml:space="preserve">Appliances/VMs for organizations requiring local data control and minimal external dependencies.  </w:t>
      </w:r>
    </w:p>
    <w:p w:rsidR="00000000" w:rsidDel="00000000" w:rsidP="00000000" w:rsidRDefault="00000000" w:rsidRPr="00000000" w14:paraId="000000B0">
      <w:pPr>
        <w:numPr>
          <w:ilvl w:val="0"/>
          <w:numId w:val="38"/>
        </w:numPr>
        <w:ind w:left="720" w:hanging="360"/>
        <w:rPr/>
      </w:pPr>
      <w:r w:rsidDel="00000000" w:rsidR="00000000" w:rsidRPr="00000000">
        <w:rPr>
          <w:b w:val="1"/>
          <w:rtl w:val="0"/>
        </w:rPr>
        <w:t xml:space="preserve">Cloud: </w:t>
      </w:r>
      <w:r w:rsidDel="00000000" w:rsidR="00000000" w:rsidRPr="00000000">
        <w:rPr>
          <w:rtl w:val="0"/>
        </w:rPr>
        <w:t xml:space="preserve">SaaS solution with robust encryption, data residency options, and adherence to relevant security certifications.  </w:t>
      </w:r>
    </w:p>
    <w:p w:rsidR="00000000" w:rsidDel="00000000" w:rsidP="00000000" w:rsidRDefault="00000000" w:rsidRPr="00000000" w14:paraId="000000B1">
      <w:pPr>
        <w:numPr>
          <w:ilvl w:val="0"/>
          <w:numId w:val="38"/>
        </w:numPr>
        <w:ind w:left="720" w:hanging="360"/>
        <w:rPr/>
      </w:pPr>
      <w:r w:rsidDel="00000000" w:rsidR="00000000" w:rsidRPr="00000000">
        <w:rPr>
          <w:b w:val="1"/>
          <w:rtl w:val="0"/>
        </w:rPr>
        <w:t xml:space="preserve">Hybrid: </w:t>
      </w:r>
      <w:r w:rsidDel="00000000" w:rsidR="00000000" w:rsidRPr="00000000">
        <w:rPr>
          <w:rtl w:val="0"/>
        </w:rPr>
        <w:t xml:space="preserve">Local data collectors integrated with a cloud-based analytics/management console.</w:t>
      </w:r>
    </w:p>
    <w:p w:rsidR="00000000" w:rsidDel="00000000" w:rsidP="00000000" w:rsidRDefault="00000000" w:rsidRPr="00000000" w14:paraId="000000B2">
      <w:pPr>
        <w:pStyle w:val="Heading3"/>
        <w:rPr>
          <w:b w:val="1"/>
          <w:color w:val="000000"/>
          <w:sz w:val="26"/>
          <w:szCs w:val="26"/>
        </w:rPr>
      </w:pPr>
      <w:bookmarkStart w:colFirst="0" w:colLast="0" w:name="_ructpsxutwk7" w:id="20"/>
      <w:bookmarkEnd w:id="20"/>
      <w:r w:rsidDel="00000000" w:rsidR="00000000" w:rsidRPr="00000000">
        <w:rPr>
          <w:b w:val="1"/>
          <w:color w:val="000000"/>
          <w:sz w:val="26"/>
          <w:szCs w:val="26"/>
          <w:rtl w:val="0"/>
        </w:rPr>
        <w:t xml:space="preserve">4.2 Phased Rollout and Timelines</w:t>
      </w:r>
    </w:p>
    <w:p w:rsidR="00000000" w:rsidDel="00000000" w:rsidP="00000000" w:rsidRDefault="00000000" w:rsidRPr="00000000" w14:paraId="000000B3">
      <w:pPr>
        <w:numPr>
          <w:ilvl w:val="0"/>
          <w:numId w:val="6"/>
        </w:numPr>
        <w:spacing w:before="200" w:lineRule="auto"/>
        <w:ind w:left="720" w:hanging="360"/>
        <w:rPr>
          <w:b w:val="1"/>
        </w:rPr>
      </w:pPr>
      <w:r w:rsidDel="00000000" w:rsidR="00000000" w:rsidRPr="00000000">
        <w:rPr>
          <w:b w:val="1"/>
          <w:rtl w:val="0"/>
        </w:rPr>
        <w:t xml:space="preserve">Assessment and Planning  </w:t>
      </w:r>
    </w:p>
    <w:p w:rsidR="00000000" w:rsidDel="00000000" w:rsidP="00000000" w:rsidRDefault="00000000" w:rsidRPr="00000000" w14:paraId="000000B4">
      <w:pPr>
        <w:numPr>
          <w:ilvl w:val="0"/>
          <w:numId w:val="37"/>
        </w:numPr>
        <w:spacing w:after="0" w:before="200" w:lineRule="auto"/>
        <w:ind w:left="1440" w:hanging="360"/>
        <w:rPr/>
      </w:pPr>
      <w:r w:rsidDel="00000000" w:rsidR="00000000" w:rsidRPr="00000000">
        <w:rPr>
          <w:rtl w:val="0"/>
        </w:rPr>
        <w:t xml:space="preserve">Document business objectives, environment inventory, project timelines, risk register.  </w:t>
      </w:r>
    </w:p>
    <w:p w:rsidR="00000000" w:rsidDel="00000000" w:rsidP="00000000" w:rsidRDefault="00000000" w:rsidRPr="00000000" w14:paraId="000000B5">
      <w:pPr>
        <w:numPr>
          <w:ilvl w:val="0"/>
          <w:numId w:val="37"/>
        </w:numPr>
        <w:ind w:left="1440" w:hanging="360"/>
        <w:rPr/>
      </w:pPr>
      <w:r w:rsidDel="00000000" w:rsidR="00000000" w:rsidRPr="00000000">
        <w:rPr>
          <w:rtl w:val="0"/>
        </w:rPr>
        <w:t xml:space="preserve">Deliverables: Charter, success criteria, stakeholder alignment.</w:t>
      </w:r>
    </w:p>
    <w:p w:rsidR="00000000" w:rsidDel="00000000" w:rsidP="00000000" w:rsidRDefault="00000000" w:rsidRPr="00000000" w14:paraId="000000B6">
      <w:pPr>
        <w:numPr>
          <w:ilvl w:val="0"/>
          <w:numId w:val="6"/>
        </w:numPr>
        <w:spacing w:after="0" w:before="200" w:lineRule="auto"/>
        <w:ind w:left="720" w:hanging="360"/>
        <w:rPr>
          <w:b w:val="1"/>
        </w:rPr>
      </w:pPr>
      <w:r w:rsidDel="00000000" w:rsidR="00000000" w:rsidRPr="00000000">
        <w:rPr>
          <w:b w:val="1"/>
          <w:rtl w:val="0"/>
        </w:rPr>
        <w:t xml:space="preserve">Pilot Deployment  </w:t>
      </w:r>
    </w:p>
    <w:p w:rsidR="00000000" w:rsidDel="00000000" w:rsidP="00000000" w:rsidRDefault="00000000" w:rsidRPr="00000000" w14:paraId="000000B7">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Deploy solution in a controlled environment (e.g., a subset of data stores) to verify data discovery accuracy, DSR workflows, and performance.  </w:t>
      </w:r>
    </w:p>
    <w:p w:rsidR="00000000" w:rsidDel="00000000" w:rsidP="00000000" w:rsidRDefault="00000000" w:rsidRPr="00000000" w14:paraId="000000B8">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Deliverables: Pilot results, refined architecture, acceptance tests.</w:t>
      </w:r>
    </w:p>
    <w:p w:rsidR="00000000" w:rsidDel="00000000" w:rsidP="00000000" w:rsidRDefault="00000000" w:rsidRPr="00000000" w14:paraId="000000B9">
      <w:pPr>
        <w:numPr>
          <w:ilvl w:val="0"/>
          <w:numId w:val="6"/>
        </w:numPr>
        <w:spacing w:after="0" w:before="200" w:lineRule="auto"/>
        <w:ind w:left="720" w:hanging="360"/>
        <w:rPr>
          <w:b w:val="1"/>
        </w:rPr>
      </w:pPr>
      <w:r w:rsidDel="00000000" w:rsidR="00000000" w:rsidRPr="00000000">
        <w:rPr>
          <w:b w:val="1"/>
          <w:rtl w:val="0"/>
        </w:rPr>
        <w:t xml:space="preserve">Full Production Rollout  </w:t>
      </w:r>
    </w:p>
    <w:p w:rsidR="00000000" w:rsidDel="00000000" w:rsidP="00000000" w:rsidRDefault="00000000" w:rsidRPr="00000000" w14:paraId="000000BA">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Gradual expansion to all relevant data repositories (cloud, on-prem, third-party) in prioritized phases.  </w:t>
      </w:r>
    </w:p>
    <w:p w:rsidR="00000000" w:rsidDel="00000000" w:rsidP="00000000" w:rsidRDefault="00000000" w:rsidRPr="00000000" w14:paraId="000000BB">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Deliverables: System configuration, user training, go-live sign-off.</w:t>
      </w:r>
    </w:p>
    <w:p w:rsidR="00000000" w:rsidDel="00000000" w:rsidP="00000000" w:rsidRDefault="00000000" w:rsidRPr="00000000" w14:paraId="000000BC">
      <w:pPr>
        <w:numPr>
          <w:ilvl w:val="0"/>
          <w:numId w:val="6"/>
        </w:numPr>
        <w:spacing w:after="0" w:before="200" w:lineRule="auto"/>
        <w:ind w:left="720" w:hanging="360"/>
        <w:rPr>
          <w:b w:val="1"/>
        </w:rPr>
      </w:pPr>
      <w:r w:rsidDel="00000000" w:rsidR="00000000" w:rsidRPr="00000000">
        <w:rPr>
          <w:b w:val="1"/>
          <w:rtl w:val="0"/>
        </w:rPr>
        <w:t xml:space="preserve">Optimization and Maintenance  </w:t>
      </w:r>
    </w:p>
    <w:p w:rsidR="00000000" w:rsidDel="00000000" w:rsidP="00000000" w:rsidRDefault="00000000" w:rsidRPr="00000000" w14:paraId="000000BD">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Ongoing fine-tuning of discovery rules, DSR workflows, risk scoring models, and integration with new data sources.  </w:t>
      </w:r>
    </w:p>
    <w:p w:rsidR="00000000" w:rsidDel="00000000" w:rsidP="00000000" w:rsidRDefault="00000000" w:rsidRPr="00000000" w14:paraId="000000BE">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Deliverables: Updated runbooks, knowledge transfer, final project documentation.</w:t>
      </w:r>
    </w:p>
    <w:p w:rsidR="00000000" w:rsidDel="00000000" w:rsidP="00000000" w:rsidRDefault="00000000" w:rsidRPr="00000000" w14:paraId="000000BF">
      <w:pPr>
        <w:pStyle w:val="Heading3"/>
        <w:rPr>
          <w:b w:val="1"/>
          <w:color w:val="000000"/>
          <w:sz w:val="26"/>
          <w:szCs w:val="26"/>
        </w:rPr>
      </w:pPr>
      <w:bookmarkStart w:colFirst="0" w:colLast="0" w:name="_y9rn8uj6uxgm" w:id="21"/>
      <w:bookmarkEnd w:id="21"/>
      <w:r w:rsidDel="00000000" w:rsidR="00000000" w:rsidRPr="00000000">
        <w:rPr>
          <w:b w:val="1"/>
          <w:color w:val="000000"/>
          <w:sz w:val="26"/>
          <w:szCs w:val="26"/>
          <w:rtl w:val="0"/>
        </w:rPr>
        <w:t xml:space="preserve">4.3 Training, Knowledge Transfer, and Change Management</w:t>
      </w:r>
    </w:p>
    <w:p w:rsidR="00000000" w:rsidDel="00000000" w:rsidP="00000000" w:rsidRDefault="00000000" w:rsidRPr="00000000" w14:paraId="000000C0">
      <w:pPr>
        <w:numPr>
          <w:ilvl w:val="0"/>
          <w:numId w:val="24"/>
        </w:numPr>
        <w:spacing w:before="200" w:lineRule="auto"/>
        <w:ind w:left="720" w:hanging="360"/>
        <w:rPr/>
      </w:pPr>
      <w:r w:rsidDel="00000000" w:rsidR="00000000" w:rsidRPr="00000000">
        <w:rPr>
          <w:b w:val="1"/>
          <w:rtl w:val="0"/>
        </w:rPr>
        <w:t xml:space="preserve">Technical Training:</w:t>
      </w:r>
      <w:r w:rsidDel="00000000" w:rsidR="00000000" w:rsidRPr="00000000">
        <w:rPr>
          <w:rtl w:val="0"/>
        </w:rPr>
        <w:t xml:space="preserve"> In-depth sessions for privacy, security, and IT staff on data classification, DSR orchestration, incident handling.  </w:t>
      </w:r>
    </w:p>
    <w:p w:rsidR="00000000" w:rsidDel="00000000" w:rsidP="00000000" w:rsidRDefault="00000000" w:rsidRPr="00000000" w14:paraId="000000C1">
      <w:pPr>
        <w:numPr>
          <w:ilvl w:val="0"/>
          <w:numId w:val="24"/>
        </w:numPr>
        <w:ind w:left="720" w:hanging="360"/>
        <w:rPr/>
      </w:pPr>
      <w:r w:rsidDel="00000000" w:rsidR="00000000" w:rsidRPr="00000000">
        <w:rPr>
          <w:b w:val="1"/>
          <w:rtl w:val="0"/>
        </w:rPr>
        <w:t xml:space="preserve">Operational Awareness:</w:t>
      </w:r>
      <w:r w:rsidDel="00000000" w:rsidR="00000000" w:rsidRPr="00000000">
        <w:rPr>
          <w:rtl w:val="0"/>
        </w:rPr>
        <w:t xml:space="preserve"> High-level briefs to legal, compliance, or executive teams on how the solution ensures DPDPA alignment.  </w:t>
      </w:r>
    </w:p>
    <w:p w:rsidR="00000000" w:rsidDel="00000000" w:rsidP="00000000" w:rsidRDefault="00000000" w:rsidRPr="00000000" w14:paraId="000000C2">
      <w:pPr>
        <w:numPr>
          <w:ilvl w:val="0"/>
          <w:numId w:val="24"/>
        </w:numPr>
        <w:ind w:left="720" w:hanging="360"/>
        <w:rPr/>
      </w:pPr>
      <w:r w:rsidDel="00000000" w:rsidR="00000000" w:rsidRPr="00000000">
        <w:rPr>
          <w:b w:val="1"/>
          <w:rtl w:val="0"/>
        </w:rPr>
        <w:t xml:space="preserve">Documentation:</w:t>
      </w:r>
      <w:r w:rsidDel="00000000" w:rsidR="00000000" w:rsidRPr="00000000">
        <w:rPr>
          <w:rtl w:val="0"/>
        </w:rPr>
        <w:t xml:space="preserve"> Comprehensive user manuals, runbooks, and knowledge base articles enabling self-service.</w:t>
      </w:r>
    </w:p>
    <w:p w:rsidR="00000000" w:rsidDel="00000000" w:rsidP="00000000" w:rsidRDefault="00000000" w:rsidRPr="00000000" w14:paraId="000000C3">
      <w:pPr>
        <w:pStyle w:val="Heading3"/>
        <w:rPr>
          <w:b w:val="1"/>
          <w:color w:val="000000"/>
          <w:sz w:val="26"/>
          <w:szCs w:val="26"/>
        </w:rPr>
      </w:pPr>
      <w:bookmarkStart w:colFirst="0" w:colLast="0" w:name="_xcwox4d5pr2h" w:id="22"/>
      <w:bookmarkEnd w:id="22"/>
      <w:r w:rsidDel="00000000" w:rsidR="00000000" w:rsidRPr="00000000">
        <w:rPr>
          <w:b w:val="1"/>
          <w:color w:val="000000"/>
          <w:sz w:val="26"/>
          <w:szCs w:val="26"/>
          <w:rtl w:val="0"/>
        </w:rPr>
        <w:t xml:space="preserve">4.4 Risk Management and Contingency Planning</w:t>
      </w:r>
    </w:p>
    <w:p w:rsidR="00000000" w:rsidDel="00000000" w:rsidP="00000000" w:rsidRDefault="00000000" w:rsidRPr="00000000" w14:paraId="000000C4">
      <w:pPr>
        <w:numPr>
          <w:ilvl w:val="0"/>
          <w:numId w:val="36"/>
        </w:numPr>
        <w:spacing w:before="200" w:lineRule="auto"/>
        <w:ind w:left="720" w:hanging="360"/>
        <w:rPr/>
      </w:pPr>
      <w:r w:rsidDel="00000000" w:rsidR="00000000" w:rsidRPr="00000000">
        <w:rPr>
          <w:b w:val="1"/>
          <w:rtl w:val="0"/>
        </w:rPr>
        <w:t xml:space="preserve">Identified Risks:</w:t>
      </w:r>
      <w:r w:rsidDel="00000000" w:rsidR="00000000" w:rsidRPr="00000000">
        <w:rPr>
          <w:rtl w:val="0"/>
        </w:rPr>
        <w:t xml:space="preserve"> Potential system disruptions, resource constraints, unknown or hidden data sources, change resistance from business units.  </w:t>
      </w:r>
    </w:p>
    <w:p w:rsidR="00000000" w:rsidDel="00000000" w:rsidP="00000000" w:rsidRDefault="00000000" w:rsidRPr="00000000" w14:paraId="000000C5">
      <w:pPr>
        <w:numPr>
          <w:ilvl w:val="0"/>
          <w:numId w:val="36"/>
        </w:numPr>
        <w:ind w:left="720" w:hanging="360"/>
        <w:rPr/>
      </w:pPr>
      <w:r w:rsidDel="00000000" w:rsidR="00000000" w:rsidRPr="00000000">
        <w:rPr>
          <w:b w:val="1"/>
          <w:rtl w:val="0"/>
        </w:rPr>
        <w:t xml:space="preserve">Mitigation Strategies:</w:t>
      </w:r>
      <w:r w:rsidDel="00000000" w:rsidR="00000000" w:rsidRPr="00000000">
        <w:rPr>
          <w:rtl w:val="0"/>
        </w:rPr>
        <w:t xml:space="preserve"> Phased approach, pilot expansions, fallback scanning intervals, vendor-supplied bridging solutions.  </w:t>
      </w:r>
    </w:p>
    <w:p w:rsidR="00000000" w:rsidDel="00000000" w:rsidP="00000000" w:rsidRDefault="00000000" w:rsidRPr="00000000" w14:paraId="000000C6">
      <w:pPr>
        <w:numPr>
          <w:ilvl w:val="0"/>
          <w:numId w:val="36"/>
        </w:numPr>
        <w:ind w:left="720" w:hanging="360"/>
        <w:rPr/>
      </w:pPr>
      <w:r w:rsidDel="00000000" w:rsidR="00000000" w:rsidRPr="00000000">
        <w:rPr>
          <w:b w:val="1"/>
          <w:rtl w:val="0"/>
        </w:rPr>
        <w:t xml:space="preserve">Contingency Plans</w:t>
      </w:r>
      <w:r w:rsidDel="00000000" w:rsidR="00000000" w:rsidRPr="00000000">
        <w:rPr>
          <w:rtl w:val="0"/>
        </w:rPr>
        <w:t xml:space="preserve">: Fallback or rollback if scanning disrupts production systems; escalation channels for critical issues.</w:t>
      </w:r>
    </w:p>
    <w:p w:rsidR="00000000" w:rsidDel="00000000" w:rsidP="00000000" w:rsidRDefault="00000000" w:rsidRPr="00000000" w14:paraId="000000C7">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8">
      <w:pPr>
        <w:pStyle w:val="Heading2"/>
        <w:rPr>
          <w:b w:val="1"/>
          <w:sz w:val="34"/>
          <w:szCs w:val="34"/>
        </w:rPr>
      </w:pPr>
      <w:bookmarkStart w:colFirst="0" w:colLast="0" w:name="_4rksrjldi0r7" w:id="23"/>
      <w:bookmarkEnd w:id="23"/>
      <w:r w:rsidDel="00000000" w:rsidR="00000000" w:rsidRPr="00000000">
        <w:rPr>
          <w:b w:val="1"/>
          <w:sz w:val="34"/>
          <w:szCs w:val="34"/>
          <w:rtl w:val="0"/>
        </w:rPr>
        <w:t xml:space="preserve">5. Vendor Qualifications and Experience</w:t>
      </w:r>
    </w:p>
    <w:p w:rsidR="00000000" w:rsidDel="00000000" w:rsidP="00000000" w:rsidRDefault="00000000" w:rsidRPr="00000000" w14:paraId="000000C9">
      <w:pPr>
        <w:pStyle w:val="Heading3"/>
        <w:rPr>
          <w:b w:val="1"/>
          <w:color w:val="000000"/>
          <w:sz w:val="26"/>
          <w:szCs w:val="26"/>
        </w:rPr>
      </w:pPr>
      <w:bookmarkStart w:colFirst="0" w:colLast="0" w:name="_r6dw3suh0t2j" w:id="24"/>
      <w:bookmarkEnd w:id="24"/>
      <w:r w:rsidDel="00000000" w:rsidR="00000000" w:rsidRPr="00000000">
        <w:rPr>
          <w:b w:val="1"/>
          <w:color w:val="000000"/>
          <w:sz w:val="26"/>
          <w:szCs w:val="26"/>
          <w:rtl w:val="0"/>
        </w:rPr>
        <w:t xml:space="preserve">5.1 Company Overview and Financial Stability</w:t>
      </w:r>
    </w:p>
    <w:p w:rsidR="00000000" w:rsidDel="00000000" w:rsidP="00000000" w:rsidRDefault="00000000" w:rsidRPr="00000000" w14:paraId="000000CA">
      <w:pPr>
        <w:numPr>
          <w:ilvl w:val="0"/>
          <w:numId w:val="12"/>
        </w:numPr>
        <w:spacing w:before="200" w:lineRule="auto"/>
        <w:ind w:left="720" w:hanging="360"/>
        <w:rPr/>
      </w:pPr>
      <w:r w:rsidDel="00000000" w:rsidR="00000000" w:rsidRPr="00000000">
        <w:rPr>
          <w:b w:val="1"/>
          <w:rtl w:val="0"/>
        </w:rPr>
        <w:t xml:space="preserve">Corporate History: </w:t>
      </w:r>
      <w:r w:rsidDel="00000000" w:rsidR="00000000" w:rsidRPr="00000000">
        <w:rPr>
          <w:rtl w:val="0"/>
        </w:rPr>
        <w:t xml:space="preserve">Founding date, focus on privacy/security, leadership team background, potential acquisitions.  </w:t>
      </w:r>
    </w:p>
    <w:p w:rsidR="00000000" w:rsidDel="00000000" w:rsidP="00000000" w:rsidRDefault="00000000" w:rsidRPr="00000000" w14:paraId="000000CB">
      <w:pPr>
        <w:numPr>
          <w:ilvl w:val="0"/>
          <w:numId w:val="12"/>
        </w:numPr>
        <w:ind w:left="720" w:hanging="360"/>
        <w:rPr/>
      </w:pPr>
      <w:r w:rsidDel="00000000" w:rsidR="00000000" w:rsidRPr="00000000">
        <w:rPr>
          <w:b w:val="1"/>
          <w:rtl w:val="0"/>
        </w:rPr>
        <w:t xml:space="preserve">Financial Health: </w:t>
      </w:r>
      <w:r w:rsidDel="00000000" w:rsidR="00000000" w:rsidRPr="00000000">
        <w:rPr>
          <w:rtl w:val="0"/>
        </w:rPr>
        <w:t xml:space="preserve">Revenue stability, growth trajectory, recognized investors, or profitable business lines.  </w:t>
      </w:r>
    </w:p>
    <w:p w:rsidR="00000000" w:rsidDel="00000000" w:rsidP="00000000" w:rsidRDefault="00000000" w:rsidRPr="00000000" w14:paraId="000000CC">
      <w:pPr>
        <w:numPr>
          <w:ilvl w:val="0"/>
          <w:numId w:val="12"/>
        </w:numPr>
        <w:ind w:left="720" w:hanging="360"/>
        <w:rPr/>
      </w:pPr>
      <w:r w:rsidDel="00000000" w:rsidR="00000000" w:rsidRPr="00000000">
        <w:rPr>
          <w:b w:val="1"/>
          <w:rtl w:val="0"/>
        </w:rPr>
        <w:t xml:space="preserve">Strategic Partnerships:</w:t>
      </w:r>
      <w:r w:rsidDel="00000000" w:rsidR="00000000" w:rsidRPr="00000000">
        <w:rPr>
          <w:rtl w:val="0"/>
        </w:rPr>
        <w:t xml:space="preserve"> Alliances with major cloud providers, big data platforms, identity management solutions.</w:t>
      </w:r>
    </w:p>
    <w:p w:rsidR="00000000" w:rsidDel="00000000" w:rsidP="00000000" w:rsidRDefault="00000000" w:rsidRPr="00000000" w14:paraId="000000CD">
      <w:pPr>
        <w:pStyle w:val="Heading3"/>
        <w:rPr>
          <w:b w:val="1"/>
          <w:color w:val="000000"/>
          <w:sz w:val="26"/>
          <w:szCs w:val="26"/>
        </w:rPr>
      </w:pPr>
      <w:bookmarkStart w:colFirst="0" w:colLast="0" w:name="_61soeuwy3ipe" w:id="25"/>
      <w:bookmarkEnd w:id="25"/>
      <w:r w:rsidDel="00000000" w:rsidR="00000000" w:rsidRPr="00000000">
        <w:rPr>
          <w:b w:val="1"/>
          <w:color w:val="000000"/>
          <w:sz w:val="26"/>
          <w:szCs w:val="26"/>
          <w:rtl w:val="0"/>
        </w:rPr>
        <w:t xml:space="preserve">5.2 DPDPA/Privacy Regulation Expertise and Track Record</w:t>
      </w:r>
    </w:p>
    <w:p w:rsidR="00000000" w:rsidDel="00000000" w:rsidP="00000000" w:rsidRDefault="00000000" w:rsidRPr="00000000" w14:paraId="000000CE">
      <w:pPr>
        <w:numPr>
          <w:ilvl w:val="0"/>
          <w:numId w:val="13"/>
        </w:numPr>
        <w:spacing w:before="200" w:lineRule="auto"/>
        <w:ind w:left="720" w:hanging="360"/>
        <w:rPr/>
      </w:pPr>
      <w:r w:rsidDel="00000000" w:rsidR="00000000" w:rsidRPr="00000000">
        <w:rPr>
          <w:b w:val="1"/>
          <w:rtl w:val="0"/>
        </w:rPr>
        <w:t xml:space="preserve">Demonstrated Knowledge:</w:t>
      </w:r>
      <w:r w:rsidDel="00000000" w:rsidR="00000000" w:rsidRPr="00000000">
        <w:rPr>
          <w:rtl w:val="0"/>
        </w:rPr>
        <w:t xml:space="preserve"> Familiarity with DPDPA specifics (consumer rights, breach notifications, data minimization) and other US privacy frameworks.  </w:t>
      </w:r>
    </w:p>
    <w:p w:rsidR="00000000" w:rsidDel="00000000" w:rsidP="00000000" w:rsidRDefault="00000000" w:rsidRPr="00000000" w14:paraId="000000CF">
      <w:pPr>
        <w:numPr>
          <w:ilvl w:val="0"/>
          <w:numId w:val="13"/>
        </w:numPr>
        <w:ind w:left="720" w:hanging="360"/>
        <w:rPr/>
      </w:pPr>
      <w:r w:rsidDel="00000000" w:rsidR="00000000" w:rsidRPr="00000000">
        <w:rPr>
          <w:b w:val="1"/>
          <w:rtl w:val="0"/>
        </w:rPr>
        <w:t xml:space="preserve">References:</w:t>
      </w:r>
      <w:r w:rsidDel="00000000" w:rsidR="00000000" w:rsidRPr="00000000">
        <w:rPr>
          <w:rtl w:val="0"/>
        </w:rPr>
        <w:t xml:space="preserve"> Past clients in regulated sectors (finance, healthcare, e-commerce) that needed compliance with overlapping privacy laws.  </w:t>
      </w:r>
    </w:p>
    <w:p w:rsidR="00000000" w:rsidDel="00000000" w:rsidP="00000000" w:rsidRDefault="00000000" w:rsidRPr="00000000" w14:paraId="000000D0">
      <w:pPr>
        <w:numPr>
          <w:ilvl w:val="0"/>
          <w:numId w:val="13"/>
        </w:numPr>
        <w:ind w:left="720" w:hanging="360"/>
        <w:rPr/>
      </w:pPr>
      <w:r w:rsidDel="00000000" w:rsidR="00000000" w:rsidRPr="00000000">
        <w:rPr>
          <w:b w:val="1"/>
          <w:rtl w:val="0"/>
        </w:rPr>
        <w:t xml:space="preserve">Industry Engagement:</w:t>
      </w:r>
      <w:r w:rsidDel="00000000" w:rsidR="00000000" w:rsidRPr="00000000">
        <w:rPr>
          <w:rtl w:val="0"/>
        </w:rPr>
        <w:t xml:space="preserve"> Participation in IAPP (International Association of Privacy Professionals) or other data privacy bodies.</w:t>
      </w:r>
    </w:p>
    <w:p w:rsidR="00000000" w:rsidDel="00000000" w:rsidP="00000000" w:rsidRDefault="00000000" w:rsidRPr="00000000" w14:paraId="000000D1">
      <w:pPr>
        <w:pStyle w:val="Heading3"/>
        <w:rPr>
          <w:b w:val="1"/>
          <w:color w:val="000000"/>
          <w:sz w:val="26"/>
          <w:szCs w:val="26"/>
        </w:rPr>
      </w:pPr>
      <w:bookmarkStart w:colFirst="0" w:colLast="0" w:name="_cljz95n7yt8c" w:id="26"/>
      <w:bookmarkEnd w:id="26"/>
      <w:r w:rsidDel="00000000" w:rsidR="00000000" w:rsidRPr="00000000">
        <w:rPr>
          <w:b w:val="1"/>
          <w:color w:val="000000"/>
          <w:sz w:val="26"/>
          <w:szCs w:val="26"/>
          <w:rtl w:val="0"/>
        </w:rPr>
        <w:t xml:space="preserve">5.3 Industry Experience and Case Studies</w:t>
      </w:r>
    </w:p>
    <w:p w:rsidR="00000000" w:rsidDel="00000000" w:rsidP="00000000" w:rsidRDefault="00000000" w:rsidRPr="00000000" w14:paraId="000000D2">
      <w:pPr>
        <w:numPr>
          <w:ilvl w:val="0"/>
          <w:numId w:val="40"/>
        </w:numPr>
        <w:spacing w:before="200" w:lineRule="auto"/>
        <w:ind w:left="720" w:hanging="360"/>
        <w:rPr/>
      </w:pPr>
      <w:r w:rsidDel="00000000" w:rsidR="00000000" w:rsidRPr="00000000">
        <w:rPr>
          <w:b w:val="1"/>
          <w:rtl w:val="0"/>
        </w:rPr>
        <w:t xml:space="preserve">Similar Deployments:</w:t>
      </w:r>
      <w:r w:rsidDel="00000000" w:rsidR="00000000" w:rsidRPr="00000000">
        <w:rPr>
          <w:rtl w:val="0"/>
        </w:rPr>
        <w:t xml:space="preserve"> Medium to large-scale organizations with distributed data across multiple states or countries.  </w:t>
      </w:r>
    </w:p>
    <w:p w:rsidR="00000000" w:rsidDel="00000000" w:rsidP="00000000" w:rsidRDefault="00000000" w:rsidRPr="00000000" w14:paraId="000000D3">
      <w:pPr>
        <w:numPr>
          <w:ilvl w:val="0"/>
          <w:numId w:val="40"/>
        </w:numPr>
        <w:ind w:left="720" w:hanging="360"/>
        <w:rPr/>
      </w:pPr>
      <w:r w:rsidDel="00000000" w:rsidR="00000000" w:rsidRPr="00000000">
        <w:rPr>
          <w:b w:val="1"/>
          <w:rtl w:val="0"/>
        </w:rPr>
        <w:t xml:space="preserve">Specific Outcomes:</w:t>
      </w:r>
      <w:r w:rsidDel="00000000" w:rsidR="00000000" w:rsidRPr="00000000">
        <w:rPr>
          <w:rtl w:val="0"/>
        </w:rPr>
        <w:t xml:space="preserve"> Documented improvements in DSR turn-around times, breach detection speed, or reduced compliance overhead.  </w:t>
      </w:r>
    </w:p>
    <w:p w:rsidR="00000000" w:rsidDel="00000000" w:rsidP="00000000" w:rsidRDefault="00000000" w:rsidRPr="00000000" w14:paraId="000000D4">
      <w:pPr>
        <w:numPr>
          <w:ilvl w:val="0"/>
          <w:numId w:val="40"/>
        </w:numPr>
        <w:ind w:left="720" w:hanging="360"/>
        <w:rPr/>
      </w:pPr>
      <w:r w:rsidDel="00000000" w:rsidR="00000000" w:rsidRPr="00000000">
        <w:rPr>
          <w:b w:val="1"/>
          <w:rtl w:val="0"/>
        </w:rPr>
        <w:t xml:space="preserve">Success Metrics: </w:t>
      </w:r>
      <w:r w:rsidDel="00000000" w:rsidR="00000000" w:rsidRPr="00000000">
        <w:rPr>
          <w:rtl w:val="0"/>
        </w:rPr>
        <w:t xml:space="preserve">ROI analysis, user satisfaction, or compliance audit results from previous or existing clients.</w:t>
      </w:r>
    </w:p>
    <w:p w:rsidR="00000000" w:rsidDel="00000000" w:rsidP="00000000" w:rsidRDefault="00000000" w:rsidRPr="00000000" w14:paraId="000000D5">
      <w:pPr>
        <w:pStyle w:val="Heading3"/>
        <w:rPr>
          <w:b w:val="1"/>
          <w:color w:val="000000"/>
          <w:sz w:val="26"/>
          <w:szCs w:val="26"/>
        </w:rPr>
      </w:pPr>
      <w:bookmarkStart w:colFirst="0" w:colLast="0" w:name="_och913fwln9u" w:id="27"/>
      <w:bookmarkEnd w:id="27"/>
      <w:r w:rsidDel="00000000" w:rsidR="00000000" w:rsidRPr="00000000">
        <w:rPr>
          <w:b w:val="1"/>
          <w:color w:val="000000"/>
          <w:sz w:val="26"/>
          <w:szCs w:val="26"/>
          <w:rtl w:val="0"/>
        </w:rPr>
        <w:t xml:space="preserve">5.4 Certifications, Accreditations, and Partnerships</w:t>
      </w:r>
    </w:p>
    <w:p w:rsidR="00000000" w:rsidDel="00000000" w:rsidP="00000000" w:rsidRDefault="00000000" w:rsidRPr="00000000" w14:paraId="000000D6">
      <w:pPr>
        <w:numPr>
          <w:ilvl w:val="0"/>
          <w:numId w:val="14"/>
        </w:numPr>
        <w:spacing w:before="200" w:lineRule="auto"/>
        <w:ind w:left="720" w:hanging="360"/>
        <w:rPr/>
      </w:pPr>
      <w:r w:rsidDel="00000000" w:rsidR="00000000" w:rsidRPr="00000000">
        <w:rPr>
          <w:b w:val="1"/>
          <w:rtl w:val="0"/>
        </w:rPr>
        <w:t xml:space="preserve">Security/Privacy Standards:</w:t>
      </w:r>
      <w:r w:rsidDel="00000000" w:rsidR="00000000" w:rsidRPr="00000000">
        <w:rPr>
          <w:rtl w:val="0"/>
        </w:rPr>
        <w:t xml:space="preserve"> ISO 27001, SOC 2, APEC CBPR, FedRAMP (if relevant for cloud), or recognized privacy frameworks (BS10012, etc.).  </w:t>
      </w:r>
    </w:p>
    <w:p w:rsidR="00000000" w:rsidDel="00000000" w:rsidP="00000000" w:rsidRDefault="00000000" w:rsidRPr="00000000" w14:paraId="000000D7">
      <w:pPr>
        <w:numPr>
          <w:ilvl w:val="0"/>
          <w:numId w:val="14"/>
        </w:numPr>
        <w:ind w:left="720" w:hanging="360"/>
        <w:rPr/>
      </w:pPr>
      <w:r w:rsidDel="00000000" w:rsidR="00000000" w:rsidRPr="00000000">
        <w:rPr>
          <w:b w:val="1"/>
          <w:rtl w:val="0"/>
        </w:rPr>
        <w:t xml:space="preserve">National Institute:</w:t>
      </w:r>
      <w:r w:rsidDel="00000000" w:rsidR="00000000" w:rsidRPr="00000000">
        <w:rPr>
          <w:rtl w:val="0"/>
        </w:rPr>
        <w:t xml:space="preserve"> Potential compliance alignment with NIST privacy or security frameworks.  </w:t>
      </w:r>
    </w:p>
    <w:p w:rsidR="00000000" w:rsidDel="00000000" w:rsidP="00000000" w:rsidRDefault="00000000" w:rsidRPr="00000000" w14:paraId="000000D8">
      <w:pPr>
        <w:numPr>
          <w:ilvl w:val="0"/>
          <w:numId w:val="14"/>
        </w:numPr>
        <w:ind w:left="720" w:hanging="360"/>
        <w:rPr/>
      </w:pPr>
      <w:r w:rsidDel="00000000" w:rsidR="00000000" w:rsidRPr="00000000">
        <w:rPr>
          <w:b w:val="1"/>
          <w:rtl w:val="0"/>
        </w:rPr>
        <w:t xml:space="preserve">Analyst Recognition:</w:t>
      </w:r>
      <w:r w:rsidDel="00000000" w:rsidR="00000000" w:rsidRPr="00000000">
        <w:rPr>
          <w:rtl w:val="0"/>
        </w:rPr>
        <w:t xml:space="preserve"> Inclusion in leading analyst coverage for data privacy or data discovery solutions.</w:t>
      </w:r>
    </w:p>
    <w:p w:rsidR="00000000" w:rsidDel="00000000" w:rsidP="00000000" w:rsidRDefault="00000000" w:rsidRPr="00000000" w14:paraId="000000D9">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A">
      <w:pPr>
        <w:pStyle w:val="Heading2"/>
        <w:rPr>
          <w:b w:val="1"/>
          <w:sz w:val="34"/>
          <w:szCs w:val="34"/>
        </w:rPr>
      </w:pPr>
      <w:bookmarkStart w:colFirst="0" w:colLast="0" w:name="_uv9dj719m73s" w:id="28"/>
      <w:bookmarkEnd w:id="28"/>
      <w:r w:rsidDel="00000000" w:rsidR="00000000" w:rsidRPr="00000000">
        <w:rPr>
          <w:b w:val="1"/>
          <w:sz w:val="34"/>
          <w:szCs w:val="34"/>
          <w:rtl w:val="0"/>
        </w:rPr>
        <w:t xml:space="preserve">6. Pricing and Commercial Terms</w:t>
      </w:r>
    </w:p>
    <w:p w:rsidR="00000000" w:rsidDel="00000000" w:rsidP="00000000" w:rsidRDefault="00000000" w:rsidRPr="00000000" w14:paraId="000000DB">
      <w:pPr>
        <w:pStyle w:val="Heading3"/>
        <w:rPr>
          <w:b w:val="1"/>
          <w:color w:val="000000"/>
          <w:sz w:val="26"/>
          <w:szCs w:val="26"/>
        </w:rPr>
      </w:pPr>
      <w:bookmarkStart w:colFirst="0" w:colLast="0" w:name="_jl1lkpbsn0yf" w:id="29"/>
      <w:bookmarkEnd w:id="29"/>
      <w:r w:rsidDel="00000000" w:rsidR="00000000" w:rsidRPr="00000000">
        <w:rPr>
          <w:b w:val="1"/>
          <w:color w:val="000000"/>
          <w:sz w:val="26"/>
          <w:szCs w:val="26"/>
          <w:rtl w:val="0"/>
        </w:rPr>
        <w:t xml:space="preserve">6.1 Licensing Model (Subscription, Per-Asset, Enterprise)</w:t>
      </w:r>
    </w:p>
    <w:p w:rsidR="00000000" w:rsidDel="00000000" w:rsidP="00000000" w:rsidRDefault="00000000" w:rsidRPr="00000000" w14:paraId="000000DC">
      <w:pPr>
        <w:numPr>
          <w:ilvl w:val="0"/>
          <w:numId w:val="32"/>
        </w:numPr>
        <w:spacing w:before="200" w:lineRule="auto"/>
        <w:ind w:left="720" w:hanging="360"/>
        <w:rPr/>
      </w:pPr>
      <w:r w:rsidDel="00000000" w:rsidR="00000000" w:rsidRPr="00000000">
        <w:rPr>
          <w:b w:val="1"/>
          <w:rtl w:val="0"/>
        </w:rPr>
        <w:t xml:space="preserve">Subscription:</w:t>
      </w:r>
      <w:r w:rsidDel="00000000" w:rsidR="00000000" w:rsidRPr="00000000">
        <w:rPr>
          <w:rtl w:val="0"/>
        </w:rPr>
        <w:t xml:space="preserve"> Annual or multi-year, possibly tiered by the volume of personal data or number of data stores.  </w:t>
      </w:r>
    </w:p>
    <w:p w:rsidR="00000000" w:rsidDel="00000000" w:rsidP="00000000" w:rsidRDefault="00000000" w:rsidRPr="00000000" w14:paraId="000000DD">
      <w:pPr>
        <w:numPr>
          <w:ilvl w:val="0"/>
          <w:numId w:val="32"/>
        </w:numPr>
        <w:ind w:left="720" w:hanging="360"/>
        <w:rPr/>
      </w:pPr>
      <w:r w:rsidDel="00000000" w:rsidR="00000000" w:rsidRPr="00000000">
        <w:rPr>
          <w:b w:val="1"/>
          <w:rtl w:val="0"/>
        </w:rPr>
        <w:t xml:space="preserve">Per-Asset or Per-User:</w:t>
      </w:r>
      <w:r w:rsidDel="00000000" w:rsidR="00000000" w:rsidRPr="00000000">
        <w:rPr>
          <w:rtl w:val="0"/>
        </w:rPr>
        <w:t xml:space="preserve"> Pricing linked to the number of data sources or employees who handle personal data.  </w:t>
      </w:r>
    </w:p>
    <w:p w:rsidR="00000000" w:rsidDel="00000000" w:rsidP="00000000" w:rsidRDefault="00000000" w:rsidRPr="00000000" w14:paraId="000000DE">
      <w:pPr>
        <w:numPr>
          <w:ilvl w:val="0"/>
          <w:numId w:val="32"/>
        </w:numPr>
        <w:ind w:left="720" w:hanging="360"/>
        <w:rPr/>
      </w:pPr>
      <w:r w:rsidDel="00000000" w:rsidR="00000000" w:rsidRPr="00000000">
        <w:rPr>
          <w:b w:val="1"/>
          <w:rtl w:val="0"/>
        </w:rPr>
        <w:t xml:space="preserve">Enterprise:</w:t>
      </w:r>
      <w:r w:rsidDel="00000000" w:rsidR="00000000" w:rsidRPr="00000000">
        <w:rPr>
          <w:rtl w:val="0"/>
        </w:rPr>
        <w:t xml:space="preserve"> Unlimited usage with a single cost, beneficial for large-scale coverage.</w:t>
      </w:r>
    </w:p>
    <w:p w:rsidR="00000000" w:rsidDel="00000000" w:rsidP="00000000" w:rsidRDefault="00000000" w:rsidRPr="00000000" w14:paraId="000000DF">
      <w:pPr>
        <w:pStyle w:val="Heading3"/>
        <w:rPr>
          <w:b w:val="1"/>
          <w:color w:val="000000"/>
          <w:sz w:val="26"/>
          <w:szCs w:val="26"/>
        </w:rPr>
      </w:pPr>
      <w:bookmarkStart w:colFirst="0" w:colLast="0" w:name="_a9h3ck6ixq1n" w:id="30"/>
      <w:bookmarkEnd w:id="30"/>
      <w:r w:rsidDel="00000000" w:rsidR="00000000" w:rsidRPr="00000000">
        <w:rPr>
          <w:b w:val="1"/>
          <w:color w:val="000000"/>
          <w:sz w:val="26"/>
          <w:szCs w:val="26"/>
          <w:rtl w:val="0"/>
        </w:rPr>
        <w:t xml:space="preserve">6.2 Maintenance, Support, and SLAs</w:t>
      </w:r>
    </w:p>
    <w:p w:rsidR="00000000" w:rsidDel="00000000" w:rsidP="00000000" w:rsidRDefault="00000000" w:rsidRPr="00000000" w14:paraId="000000E0">
      <w:pPr>
        <w:numPr>
          <w:ilvl w:val="0"/>
          <w:numId w:val="21"/>
        </w:numPr>
        <w:spacing w:before="200" w:lineRule="auto"/>
        <w:ind w:left="720" w:hanging="360"/>
        <w:rPr>
          <w:b w:val="1"/>
        </w:rPr>
      </w:pPr>
      <w:r w:rsidDel="00000000" w:rsidR="00000000" w:rsidRPr="00000000">
        <w:rPr>
          <w:b w:val="1"/>
          <w:rtl w:val="0"/>
        </w:rPr>
        <w:t xml:space="preserve">Support Tiers  </w:t>
      </w:r>
    </w:p>
    <w:p w:rsidR="00000000" w:rsidDel="00000000" w:rsidP="00000000" w:rsidRDefault="00000000" w:rsidRPr="00000000" w14:paraId="000000E1">
      <w:pPr>
        <w:numPr>
          <w:ilvl w:val="0"/>
          <w:numId w:val="35"/>
        </w:numPr>
        <w:spacing w:after="0" w:before="200" w:lineRule="auto"/>
        <w:ind w:left="1440" w:hanging="360"/>
        <w:rPr/>
      </w:pPr>
      <w:r w:rsidDel="00000000" w:rsidR="00000000" w:rsidRPr="00000000">
        <w:rPr>
          <w:rtl w:val="0"/>
        </w:rPr>
        <w:t xml:space="preserve">24/7 phone or online support, severity-based SLAs, dedicated account managers if needed.  </w:t>
      </w:r>
    </w:p>
    <w:p w:rsidR="00000000" w:rsidDel="00000000" w:rsidP="00000000" w:rsidRDefault="00000000" w:rsidRPr="00000000" w14:paraId="000000E2">
      <w:pPr>
        <w:numPr>
          <w:ilvl w:val="0"/>
          <w:numId w:val="35"/>
        </w:numPr>
        <w:spacing w:after="0" w:before="0" w:lineRule="auto"/>
        <w:ind w:left="1440" w:hanging="360"/>
        <w:rPr/>
      </w:pPr>
      <w:r w:rsidDel="00000000" w:rsidR="00000000" w:rsidRPr="00000000">
        <w:rPr>
          <w:rtl w:val="0"/>
        </w:rPr>
        <w:t xml:space="preserve">Rapid escalation paths for critical privacy incidents or downtime.</w:t>
      </w:r>
    </w:p>
    <w:p w:rsidR="00000000" w:rsidDel="00000000" w:rsidP="00000000" w:rsidRDefault="00000000" w:rsidRPr="00000000" w14:paraId="000000E3">
      <w:pPr>
        <w:numPr>
          <w:ilvl w:val="0"/>
          <w:numId w:val="21"/>
        </w:numPr>
        <w:spacing w:after="0" w:before="200" w:lineRule="auto"/>
        <w:ind w:left="720" w:hanging="360"/>
        <w:rPr>
          <w:b w:val="1"/>
        </w:rPr>
      </w:pPr>
      <w:r w:rsidDel="00000000" w:rsidR="00000000" w:rsidRPr="00000000">
        <w:rPr>
          <w:b w:val="1"/>
          <w:rtl w:val="0"/>
        </w:rPr>
        <w:t xml:space="preserve">Software Updates  </w:t>
      </w:r>
    </w:p>
    <w:p w:rsidR="00000000" w:rsidDel="00000000" w:rsidP="00000000" w:rsidRDefault="00000000" w:rsidRPr="00000000" w14:paraId="000000E4">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Regular release cycle for new data signatures, scanning improvements, or updated privacy features aligned with law changes.  </w:t>
      </w:r>
    </w:p>
    <w:p w:rsidR="00000000" w:rsidDel="00000000" w:rsidP="00000000" w:rsidRDefault="00000000" w:rsidRPr="00000000" w14:paraId="000000E5">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Hotfix or zero-day support for urgent product issues.</w:t>
      </w:r>
    </w:p>
    <w:p w:rsidR="00000000" w:rsidDel="00000000" w:rsidP="00000000" w:rsidRDefault="00000000" w:rsidRPr="00000000" w14:paraId="000000E6">
      <w:pPr>
        <w:numPr>
          <w:ilvl w:val="0"/>
          <w:numId w:val="21"/>
        </w:numPr>
        <w:spacing w:after="0" w:before="200" w:lineRule="auto"/>
        <w:ind w:left="720" w:hanging="360"/>
        <w:rPr>
          <w:b w:val="1"/>
        </w:rPr>
      </w:pPr>
      <w:r w:rsidDel="00000000" w:rsidR="00000000" w:rsidRPr="00000000">
        <w:rPr>
          <w:b w:val="1"/>
          <w:rtl w:val="0"/>
        </w:rPr>
        <w:t xml:space="preserve">Service-Level Agreements  </w:t>
      </w:r>
    </w:p>
    <w:p w:rsidR="00000000" w:rsidDel="00000000" w:rsidP="00000000" w:rsidRDefault="00000000" w:rsidRPr="00000000" w14:paraId="000000E7">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Minimum performance metrics (uptime, scanning capacity, response times for major issues).  </w:t>
      </w:r>
    </w:p>
    <w:p w:rsidR="00000000" w:rsidDel="00000000" w:rsidP="00000000" w:rsidRDefault="00000000" w:rsidRPr="00000000" w14:paraId="000000E8">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Remedies or penalties if the vendor fails to meet SLA commitments.</w:t>
      </w:r>
    </w:p>
    <w:p w:rsidR="00000000" w:rsidDel="00000000" w:rsidP="00000000" w:rsidRDefault="00000000" w:rsidRPr="00000000" w14:paraId="000000E9">
      <w:pPr>
        <w:pStyle w:val="Heading3"/>
        <w:rPr>
          <w:b w:val="1"/>
          <w:color w:val="000000"/>
          <w:sz w:val="26"/>
          <w:szCs w:val="26"/>
        </w:rPr>
      </w:pPr>
      <w:bookmarkStart w:colFirst="0" w:colLast="0" w:name="_ibh8avjxgt8u" w:id="31"/>
      <w:bookmarkEnd w:id="31"/>
      <w:r w:rsidDel="00000000" w:rsidR="00000000" w:rsidRPr="00000000">
        <w:rPr>
          <w:b w:val="1"/>
          <w:color w:val="000000"/>
          <w:sz w:val="26"/>
          <w:szCs w:val="26"/>
          <w:rtl w:val="0"/>
        </w:rPr>
        <w:t xml:space="preserve">6.3 Additional Services and Scalability</w:t>
      </w:r>
    </w:p>
    <w:p w:rsidR="00000000" w:rsidDel="00000000" w:rsidP="00000000" w:rsidRDefault="00000000" w:rsidRPr="00000000" w14:paraId="000000EA">
      <w:pPr>
        <w:numPr>
          <w:ilvl w:val="0"/>
          <w:numId w:val="5"/>
        </w:numPr>
        <w:spacing w:before="200" w:lineRule="auto"/>
        <w:ind w:left="720" w:hanging="360"/>
        <w:rPr/>
      </w:pPr>
      <w:r w:rsidDel="00000000" w:rsidR="00000000" w:rsidRPr="00000000">
        <w:rPr>
          <w:b w:val="1"/>
          <w:rtl w:val="0"/>
        </w:rPr>
        <w:t xml:space="preserve">Implementation Assistance: </w:t>
      </w:r>
      <w:r w:rsidDel="00000000" w:rsidR="00000000" w:rsidRPr="00000000">
        <w:rPr>
          <w:rtl w:val="0"/>
        </w:rPr>
        <w:t xml:space="preserve">Architecture design, custom integration, advanced compliance consulting.  </w:t>
      </w:r>
    </w:p>
    <w:p w:rsidR="00000000" w:rsidDel="00000000" w:rsidP="00000000" w:rsidRDefault="00000000" w:rsidRPr="00000000" w14:paraId="000000EB">
      <w:pPr>
        <w:numPr>
          <w:ilvl w:val="0"/>
          <w:numId w:val="5"/>
        </w:numPr>
        <w:ind w:left="720" w:hanging="360"/>
        <w:rPr/>
      </w:pPr>
      <w:r w:rsidDel="00000000" w:rsidR="00000000" w:rsidRPr="00000000">
        <w:rPr>
          <w:b w:val="1"/>
          <w:rtl w:val="0"/>
        </w:rPr>
        <w:t xml:space="preserve">Managed Services</w:t>
      </w:r>
      <w:r w:rsidDel="00000000" w:rsidR="00000000" w:rsidRPr="00000000">
        <w:rPr>
          <w:rtl w:val="0"/>
        </w:rPr>
        <w:t xml:space="preserve">: Outsourced daily data scanning, DSR triaging, or incident management if internal teams are limited.  </w:t>
      </w:r>
    </w:p>
    <w:p w:rsidR="00000000" w:rsidDel="00000000" w:rsidP="00000000" w:rsidRDefault="00000000" w:rsidRPr="00000000" w14:paraId="000000EC">
      <w:pPr>
        <w:numPr>
          <w:ilvl w:val="0"/>
          <w:numId w:val="5"/>
        </w:numPr>
        <w:ind w:left="720" w:hanging="360"/>
        <w:rPr/>
      </w:pPr>
      <w:r w:rsidDel="00000000" w:rsidR="00000000" w:rsidRPr="00000000">
        <w:rPr>
          <w:b w:val="1"/>
          <w:rtl w:val="0"/>
        </w:rPr>
        <w:t xml:space="preserve">Future Scalability: </w:t>
      </w:r>
      <w:r w:rsidDel="00000000" w:rsidR="00000000" w:rsidRPr="00000000">
        <w:rPr>
          <w:rtl w:val="0"/>
        </w:rPr>
        <w:t xml:space="preserve">Clear plan to incorporate new business lines, acquisitions, or expansions with minimal licensing re-negotiation.</w:t>
      </w:r>
    </w:p>
    <w:p w:rsidR="00000000" w:rsidDel="00000000" w:rsidP="00000000" w:rsidRDefault="00000000" w:rsidRPr="00000000" w14:paraId="000000ED">
      <w:pPr>
        <w:pStyle w:val="Heading3"/>
        <w:rPr>
          <w:b w:val="1"/>
          <w:color w:val="000000"/>
          <w:sz w:val="26"/>
          <w:szCs w:val="26"/>
        </w:rPr>
      </w:pPr>
      <w:bookmarkStart w:colFirst="0" w:colLast="0" w:name="_802j6f32gj2i" w:id="32"/>
      <w:bookmarkEnd w:id="32"/>
      <w:r w:rsidDel="00000000" w:rsidR="00000000" w:rsidRPr="00000000">
        <w:rPr>
          <w:b w:val="1"/>
          <w:color w:val="000000"/>
          <w:sz w:val="26"/>
          <w:szCs w:val="26"/>
          <w:rtl w:val="0"/>
        </w:rPr>
        <w:t xml:space="preserve">6.4 Payment Terms and Contract Flexibility</w:t>
      </w:r>
    </w:p>
    <w:p w:rsidR="00000000" w:rsidDel="00000000" w:rsidP="00000000" w:rsidRDefault="00000000" w:rsidRPr="00000000" w14:paraId="000000EE">
      <w:pPr>
        <w:numPr>
          <w:ilvl w:val="0"/>
          <w:numId w:val="42"/>
        </w:numPr>
        <w:spacing w:before="200" w:lineRule="auto"/>
        <w:ind w:left="720" w:hanging="360"/>
        <w:rPr/>
      </w:pPr>
      <w:r w:rsidDel="00000000" w:rsidR="00000000" w:rsidRPr="00000000">
        <w:rPr>
          <w:b w:val="1"/>
          <w:rtl w:val="0"/>
        </w:rPr>
        <w:t xml:space="preserve">Billing Cycles: </w:t>
      </w:r>
      <w:r w:rsidDel="00000000" w:rsidR="00000000" w:rsidRPr="00000000">
        <w:rPr>
          <w:rtl w:val="0"/>
        </w:rPr>
        <w:t xml:space="preserve">Monthly, quarterly, or annual.  </w:t>
      </w:r>
    </w:p>
    <w:p w:rsidR="00000000" w:rsidDel="00000000" w:rsidP="00000000" w:rsidRDefault="00000000" w:rsidRPr="00000000" w14:paraId="000000EF">
      <w:pPr>
        <w:numPr>
          <w:ilvl w:val="0"/>
          <w:numId w:val="42"/>
        </w:numPr>
        <w:ind w:left="720" w:hanging="360"/>
        <w:rPr/>
      </w:pPr>
      <w:r w:rsidDel="00000000" w:rsidR="00000000" w:rsidRPr="00000000">
        <w:rPr>
          <w:b w:val="1"/>
          <w:rtl w:val="0"/>
        </w:rPr>
        <w:t xml:space="preserve">Contract Duration: </w:t>
      </w:r>
      <w:r w:rsidDel="00000000" w:rsidR="00000000" w:rsidRPr="00000000">
        <w:rPr>
          <w:rtl w:val="0"/>
        </w:rPr>
        <w:t xml:space="preserve">Typically 1–3 years with renewal.  </w:t>
      </w:r>
    </w:p>
    <w:p w:rsidR="00000000" w:rsidDel="00000000" w:rsidP="00000000" w:rsidRDefault="00000000" w:rsidRPr="00000000" w14:paraId="000000F0">
      <w:pPr>
        <w:numPr>
          <w:ilvl w:val="0"/>
          <w:numId w:val="42"/>
        </w:numPr>
        <w:ind w:left="720" w:hanging="360"/>
        <w:rPr/>
      </w:pPr>
      <w:r w:rsidDel="00000000" w:rsidR="00000000" w:rsidRPr="00000000">
        <w:rPr>
          <w:b w:val="1"/>
          <w:rtl w:val="0"/>
        </w:rPr>
        <w:t xml:space="preserve">Early Termination:</w:t>
      </w:r>
      <w:r w:rsidDel="00000000" w:rsidR="00000000" w:rsidRPr="00000000">
        <w:rPr>
          <w:rtl w:val="0"/>
        </w:rPr>
        <w:t xml:space="preserve"> Option to terminate if the vendor fails to meet critical performance or compliance requirements.</w:t>
      </w:r>
    </w:p>
    <w:p w:rsidR="00000000" w:rsidDel="00000000" w:rsidP="00000000" w:rsidRDefault="00000000" w:rsidRPr="00000000" w14:paraId="000000F1">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2">
      <w:pPr>
        <w:pStyle w:val="Heading2"/>
        <w:rPr>
          <w:b w:val="1"/>
          <w:sz w:val="34"/>
          <w:szCs w:val="34"/>
        </w:rPr>
      </w:pPr>
      <w:bookmarkStart w:colFirst="0" w:colLast="0" w:name="_8drcr2gjrji1" w:id="33"/>
      <w:bookmarkEnd w:id="33"/>
      <w:r w:rsidDel="00000000" w:rsidR="00000000" w:rsidRPr="00000000">
        <w:rPr>
          <w:b w:val="1"/>
          <w:sz w:val="34"/>
          <w:szCs w:val="34"/>
          <w:rtl w:val="0"/>
        </w:rPr>
        <w:t xml:space="preserve">7. Evaluation Criteria and Process</w:t>
      </w:r>
    </w:p>
    <w:p w:rsidR="00000000" w:rsidDel="00000000" w:rsidP="00000000" w:rsidRDefault="00000000" w:rsidRPr="00000000" w14:paraId="000000F3">
      <w:pPr>
        <w:pStyle w:val="Heading3"/>
        <w:rPr>
          <w:b w:val="1"/>
          <w:color w:val="000000"/>
          <w:sz w:val="26"/>
          <w:szCs w:val="26"/>
        </w:rPr>
      </w:pPr>
      <w:bookmarkStart w:colFirst="0" w:colLast="0" w:name="_cnmxu9hf93x5" w:id="34"/>
      <w:bookmarkEnd w:id="34"/>
      <w:r w:rsidDel="00000000" w:rsidR="00000000" w:rsidRPr="00000000">
        <w:rPr>
          <w:b w:val="1"/>
          <w:color w:val="000000"/>
          <w:sz w:val="26"/>
          <w:szCs w:val="26"/>
          <w:rtl w:val="0"/>
        </w:rPr>
        <w:t xml:space="preserve">7.1 Alignment with DPDPA Requirements</w:t>
      </w:r>
    </w:p>
    <w:p w:rsidR="00000000" w:rsidDel="00000000" w:rsidP="00000000" w:rsidRDefault="00000000" w:rsidRPr="00000000" w14:paraId="000000F4">
      <w:pPr>
        <w:numPr>
          <w:ilvl w:val="0"/>
          <w:numId w:val="10"/>
        </w:numPr>
        <w:spacing w:before="200" w:lineRule="auto"/>
        <w:ind w:left="720" w:hanging="360"/>
        <w:rPr/>
      </w:pPr>
      <w:r w:rsidDel="00000000" w:rsidR="00000000" w:rsidRPr="00000000">
        <w:rPr>
          <w:b w:val="1"/>
          <w:rtl w:val="0"/>
        </w:rPr>
        <w:t xml:space="preserve">Coverage:</w:t>
      </w:r>
      <w:r w:rsidDel="00000000" w:rsidR="00000000" w:rsidRPr="00000000">
        <w:rPr>
          <w:rtl w:val="0"/>
        </w:rPr>
        <w:t xml:space="preserve"> Thoroughness in addressing consumer rights, data minimization, incident management, and third-party oversight.  </w:t>
      </w:r>
    </w:p>
    <w:p w:rsidR="00000000" w:rsidDel="00000000" w:rsidP="00000000" w:rsidRDefault="00000000" w:rsidRPr="00000000" w14:paraId="000000F5">
      <w:pPr>
        <w:numPr>
          <w:ilvl w:val="0"/>
          <w:numId w:val="10"/>
        </w:numPr>
        <w:ind w:left="720" w:hanging="360"/>
        <w:rPr/>
      </w:pPr>
      <w:r w:rsidDel="00000000" w:rsidR="00000000" w:rsidRPr="00000000">
        <w:rPr>
          <w:b w:val="1"/>
          <w:rtl w:val="0"/>
        </w:rPr>
        <w:t xml:space="preserve">Depth:</w:t>
      </w:r>
      <w:r w:rsidDel="00000000" w:rsidR="00000000" w:rsidRPr="00000000">
        <w:rPr>
          <w:rtl w:val="0"/>
        </w:rPr>
        <w:t xml:space="preserve"> Ability to handle complex data flows, advanced data classification, or robust DSR automation.</w:t>
      </w:r>
    </w:p>
    <w:p w:rsidR="00000000" w:rsidDel="00000000" w:rsidP="00000000" w:rsidRDefault="00000000" w:rsidRPr="00000000" w14:paraId="000000F6">
      <w:pPr>
        <w:pStyle w:val="Heading3"/>
        <w:rPr>
          <w:b w:val="1"/>
          <w:color w:val="000000"/>
          <w:sz w:val="26"/>
          <w:szCs w:val="26"/>
        </w:rPr>
      </w:pPr>
      <w:bookmarkStart w:colFirst="0" w:colLast="0" w:name="_wwqp9qd1zwfb" w:id="35"/>
      <w:bookmarkEnd w:id="35"/>
      <w:r w:rsidDel="00000000" w:rsidR="00000000" w:rsidRPr="00000000">
        <w:rPr>
          <w:b w:val="1"/>
          <w:color w:val="000000"/>
          <w:sz w:val="26"/>
          <w:szCs w:val="26"/>
          <w:rtl w:val="0"/>
        </w:rPr>
        <w:t xml:space="preserve">7.2 Technical Fit and Total Cost of Ownership</w:t>
      </w:r>
    </w:p>
    <w:p w:rsidR="00000000" w:rsidDel="00000000" w:rsidP="00000000" w:rsidRDefault="00000000" w:rsidRPr="00000000" w14:paraId="000000F7">
      <w:pPr>
        <w:numPr>
          <w:ilvl w:val="0"/>
          <w:numId w:val="23"/>
        </w:numPr>
        <w:spacing w:before="200" w:lineRule="auto"/>
        <w:ind w:left="720" w:hanging="360"/>
        <w:rPr/>
      </w:pPr>
      <w:r w:rsidDel="00000000" w:rsidR="00000000" w:rsidRPr="00000000">
        <w:rPr>
          <w:b w:val="1"/>
          <w:rtl w:val="0"/>
        </w:rPr>
        <w:t xml:space="preserve">Integration: </w:t>
      </w:r>
      <w:r w:rsidDel="00000000" w:rsidR="00000000" w:rsidRPr="00000000">
        <w:rPr>
          <w:rtl w:val="0"/>
        </w:rPr>
        <w:t xml:space="preserve">Smooth interoperability with existing privacy, security, and IT platforms.  </w:t>
      </w:r>
    </w:p>
    <w:p w:rsidR="00000000" w:rsidDel="00000000" w:rsidP="00000000" w:rsidRDefault="00000000" w:rsidRPr="00000000" w14:paraId="000000F8">
      <w:pPr>
        <w:numPr>
          <w:ilvl w:val="0"/>
          <w:numId w:val="23"/>
        </w:numPr>
        <w:ind w:left="720" w:hanging="360"/>
        <w:rPr/>
      </w:pPr>
      <w:r w:rsidDel="00000000" w:rsidR="00000000" w:rsidRPr="00000000">
        <w:rPr>
          <w:b w:val="1"/>
          <w:rtl w:val="0"/>
        </w:rPr>
        <w:t xml:space="preserve">Performance: </w:t>
      </w:r>
      <w:r w:rsidDel="00000000" w:rsidR="00000000" w:rsidRPr="00000000">
        <w:rPr>
          <w:rtl w:val="0"/>
        </w:rPr>
        <w:t xml:space="preserve">Minimal disruption to production systems or dev pipelines.  </w:t>
      </w:r>
    </w:p>
    <w:p w:rsidR="00000000" w:rsidDel="00000000" w:rsidP="00000000" w:rsidRDefault="00000000" w:rsidRPr="00000000" w14:paraId="000000F9">
      <w:pPr>
        <w:numPr>
          <w:ilvl w:val="0"/>
          <w:numId w:val="23"/>
        </w:numPr>
        <w:ind w:left="720" w:hanging="360"/>
        <w:rPr/>
      </w:pPr>
      <w:r w:rsidDel="00000000" w:rsidR="00000000" w:rsidRPr="00000000">
        <w:rPr>
          <w:b w:val="1"/>
          <w:rtl w:val="0"/>
        </w:rPr>
        <w:t xml:space="preserve">Value:</w:t>
      </w:r>
      <w:r w:rsidDel="00000000" w:rsidR="00000000" w:rsidRPr="00000000">
        <w:rPr>
          <w:rtl w:val="0"/>
        </w:rPr>
        <w:t xml:space="preserve"> Balance of cost vs. reduced compliance risks, improved brand reputation, efficiency gains in data processing.</w:t>
      </w:r>
    </w:p>
    <w:p w:rsidR="00000000" w:rsidDel="00000000" w:rsidP="00000000" w:rsidRDefault="00000000" w:rsidRPr="00000000" w14:paraId="000000FA">
      <w:pPr>
        <w:pStyle w:val="Heading3"/>
        <w:rPr>
          <w:b w:val="1"/>
          <w:color w:val="000000"/>
          <w:sz w:val="26"/>
          <w:szCs w:val="26"/>
        </w:rPr>
      </w:pPr>
      <w:bookmarkStart w:colFirst="0" w:colLast="0" w:name="_1kszz1e70dng" w:id="36"/>
      <w:bookmarkEnd w:id="36"/>
      <w:r w:rsidDel="00000000" w:rsidR="00000000" w:rsidRPr="00000000">
        <w:rPr>
          <w:b w:val="1"/>
          <w:color w:val="000000"/>
          <w:sz w:val="26"/>
          <w:szCs w:val="26"/>
          <w:rtl w:val="0"/>
        </w:rPr>
        <w:t xml:space="preserve">7.3 Vendor Reliability and Support Model</w:t>
      </w:r>
    </w:p>
    <w:p w:rsidR="00000000" w:rsidDel="00000000" w:rsidP="00000000" w:rsidRDefault="00000000" w:rsidRPr="00000000" w14:paraId="000000FB">
      <w:pPr>
        <w:numPr>
          <w:ilvl w:val="0"/>
          <w:numId w:val="39"/>
        </w:numPr>
        <w:spacing w:before="200" w:lineRule="auto"/>
        <w:ind w:left="720" w:hanging="360"/>
        <w:rPr/>
      </w:pPr>
      <w:r w:rsidDel="00000000" w:rsidR="00000000" w:rsidRPr="00000000">
        <w:rPr>
          <w:b w:val="1"/>
          <w:rtl w:val="0"/>
        </w:rPr>
        <w:t xml:space="preserve">References: </w:t>
      </w:r>
      <w:r w:rsidDel="00000000" w:rsidR="00000000" w:rsidRPr="00000000">
        <w:rPr>
          <w:rtl w:val="0"/>
        </w:rPr>
        <w:t xml:space="preserve">Positive feedback from organizations with similar DPDPA or data privacy needs.  </w:t>
      </w:r>
    </w:p>
    <w:p w:rsidR="00000000" w:rsidDel="00000000" w:rsidP="00000000" w:rsidRDefault="00000000" w:rsidRPr="00000000" w14:paraId="000000FC">
      <w:pPr>
        <w:numPr>
          <w:ilvl w:val="0"/>
          <w:numId w:val="39"/>
        </w:numPr>
        <w:ind w:left="720" w:hanging="360"/>
        <w:rPr/>
      </w:pPr>
      <w:r w:rsidDel="00000000" w:rsidR="00000000" w:rsidRPr="00000000">
        <w:rPr>
          <w:b w:val="1"/>
          <w:rtl w:val="0"/>
        </w:rPr>
        <w:t xml:space="preserve">Support Infrastructure:</w:t>
      </w:r>
      <w:r w:rsidDel="00000000" w:rsidR="00000000" w:rsidRPr="00000000">
        <w:rPr>
          <w:rtl w:val="0"/>
        </w:rPr>
        <w:t xml:space="preserve"> Global or specialized privacy resources, local presence if needed, capacity to scale.</w:t>
      </w:r>
    </w:p>
    <w:p w:rsidR="00000000" w:rsidDel="00000000" w:rsidP="00000000" w:rsidRDefault="00000000" w:rsidRPr="00000000" w14:paraId="000000FD">
      <w:pPr>
        <w:pStyle w:val="Heading3"/>
        <w:rPr>
          <w:b w:val="1"/>
          <w:color w:val="000000"/>
          <w:sz w:val="26"/>
          <w:szCs w:val="26"/>
        </w:rPr>
      </w:pPr>
      <w:bookmarkStart w:colFirst="0" w:colLast="0" w:name="_32rnby21hhlj" w:id="37"/>
      <w:bookmarkEnd w:id="37"/>
      <w:r w:rsidDel="00000000" w:rsidR="00000000" w:rsidRPr="00000000">
        <w:rPr>
          <w:b w:val="1"/>
          <w:color w:val="000000"/>
          <w:sz w:val="26"/>
          <w:szCs w:val="26"/>
          <w:rtl w:val="0"/>
        </w:rPr>
        <w:t xml:space="preserve">7.4 Long-Term Partnership Potential</w:t>
      </w:r>
    </w:p>
    <w:p w:rsidR="00000000" w:rsidDel="00000000" w:rsidP="00000000" w:rsidRDefault="00000000" w:rsidRPr="00000000" w14:paraId="000000FE">
      <w:pPr>
        <w:numPr>
          <w:ilvl w:val="0"/>
          <w:numId w:val="27"/>
        </w:numPr>
        <w:spacing w:before="200" w:lineRule="auto"/>
        <w:ind w:left="720" w:hanging="360"/>
        <w:rPr/>
      </w:pPr>
      <w:r w:rsidDel="00000000" w:rsidR="00000000" w:rsidRPr="00000000">
        <w:rPr>
          <w:b w:val="1"/>
          <w:rtl w:val="0"/>
        </w:rPr>
        <w:t xml:space="preserve">Innovation Roadmap:</w:t>
      </w:r>
      <w:r w:rsidDel="00000000" w:rsidR="00000000" w:rsidRPr="00000000">
        <w:rPr>
          <w:rtl w:val="0"/>
        </w:rPr>
        <w:t xml:space="preserve"> Potential expansions for emerging privacy laws, advanced analytics, or AI-driven data scanning.  </w:t>
      </w:r>
    </w:p>
    <w:p w:rsidR="00000000" w:rsidDel="00000000" w:rsidP="00000000" w:rsidRDefault="00000000" w:rsidRPr="00000000" w14:paraId="000000FF">
      <w:pPr>
        <w:numPr>
          <w:ilvl w:val="0"/>
          <w:numId w:val="27"/>
        </w:numPr>
        <w:ind w:left="720" w:hanging="360"/>
        <w:rPr/>
      </w:pPr>
      <w:r w:rsidDel="00000000" w:rsidR="00000000" w:rsidRPr="00000000">
        <w:rPr>
          <w:b w:val="1"/>
          <w:rtl w:val="0"/>
        </w:rPr>
        <w:t xml:space="preserve">Adaptive:</w:t>
      </w:r>
      <w:r w:rsidDel="00000000" w:rsidR="00000000" w:rsidRPr="00000000">
        <w:rPr>
          <w:rtl w:val="0"/>
        </w:rPr>
        <w:t xml:space="preserve"> Willingness to adapt or co-develop features as DPDPA evolves or new privacy requirements emerge.</w:t>
      </w:r>
    </w:p>
    <w:p w:rsidR="00000000" w:rsidDel="00000000" w:rsidP="00000000" w:rsidRDefault="00000000" w:rsidRPr="00000000" w14:paraId="00000100">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1">
      <w:pPr>
        <w:pStyle w:val="Heading2"/>
        <w:rPr>
          <w:b w:val="1"/>
          <w:sz w:val="34"/>
          <w:szCs w:val="34"/>
        </w:rPr>
      </w:pPr>
      <w:bookmarkStart w:colFirst="0" w:colLast="0" w:name="_141rdy7rqx6m" w:id="38"/>
      <w:bookmarkEnd w:id="38"/>
      <w:r w:rsidDel="00000000" w:rsidR="00000000" w:rsidRPr="00000000">
        <w:rPr>
          <w:b w:val="1"/>
          <w:sz w:val="34"/>
          <w:szCs w:val="34"/>
          <w:rtl w:val="0"/>
        </w:rPr>
        <w:t xml:space="preserve">8. Proposal Submission Guidelines</w:t>
      </w:r>
    </w:p>
    <w:p w:rsidR="00000000" w:rsidDel="00000000" w:rsidP="00000000" w:rsidRDefault="00000000" w:rsidRPr="00000000" w14:paraId="00000102">
      <w:pPr>
        <w:pStyle w:val="Heading3"/>
        <w:rPr>
          <w:b w:val="1"/>
          <w:color w:val="000000"/>
          <w:sz w:val="26"/>
          <w:szCs w:val="26"/>
        </w:rPr>
      </w:pPr>
      <w:bookmarkStart w:colFirst="0" w:colLast="0" w:name="_ru8rjpxhu0ps" w:id="39"/>
      <w:bookmarkEnd w:id="39"/>
      <w:r w:rsidDel="00000000" w:rsidR="00000000" w:rsidRPr="00000000">
        <w:rPr>
          <w:b w:val="1"/>
          <w:color w:val="000000"/>
          <w:sz w:val="26"/>
          <w:szCs w:val="26"/>
          <w:rtl w:val="0"/>
        </w:rPr>
        <w:t xml:space="preserve">8.1 RFP Timeline and Key Milestones</w:t>
      </w:r>
    </w:p>
    <w:tbl>
      <w:tblPr>
        <w:tblStyle w:val="Table1"/>
        <w:tblW w:w="55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75"/>
        <w:gridCol w:w="930"/>
        <w:tblGridChange w:id="0">
          <w:tblGrid>
            <w:gridCol w:w="4575"/>
            <w:gridCol w:w="930"/>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3">
            <w:pPr>
              <w:jc w:val="center"/>
              <w:rPr/>
            </w:pPr>
            <w:r w:rsidDel="00000000" w:rsidR="00000000" w:rsidRPr="00000000">
              <w:rPr>
                <w:b w:val="1"/>
                <w:rtl w:val="0"/>
              </w:rPr>
              <w:t xml:space="preserve">Milestone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4">
            <w:pPr>
              <w:jc w:val="center"/>
              <w:rPr/>
            </w:pPr>
            <w:r w:rsidDel="00000000" w:rsidR="00000000" w:rsidRPr="00000000">
              <w:rPr>
                <w:b w:val="1"/>
                <w:rtl w:val="0"/>
              </w:rPr>
              <w:t xml:space="preserve">Date</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5">
            <w:pPr>
              <w:rPr/>
            </w:pPr>
            <w:r w:rsidDel="00000000" w:rsidR="00000000" w:rsidRPr="00000000">
              <w:rPr>
                <w:rtl w:val="0"/>
              </w:rPr>
              <w:t xml:space="preserve">RFP Release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6">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7">
            <w:pPr>
              <w:rPr/>
            </w:pPr>
            <w:r w:rsidDel="00000000" w:rsidR="00000000" w:rsidRPr="00000000">
              <w:rPr>
                <w:rtl w:val="0"/>
              </w:rPr>
              <w:t xml:space="preserve">Vendor Q&amp;A Deadline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8">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9">
            <w:pPr>
              <w:rPr/>
            </w:pPr>
            <w:r w:rsidDel="00000000" w:rsidR="00000000" w:rsidRPr="00000000">
              <w:rPr>
                <w:rtl w:val="0"/>
              </w:rPr>
              <w:t xml:space="preserve">Proposal Submission Deadline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A">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B">
            <w:pPr>
              <w:rPr/>
            </w:pPr>
            <w:r w:rsidDel="00000000" w:rsidR="00000000" w:rsidRPr="00000000">
              <w:rPr>
                <w:rtl w:val="0"/>
              </w:rPr>
              <w:t xml:space="preserve">Vendor Presentations / Demos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C">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D">
            <w:pPr>
              <w:rPr/>
            </w:pPr>
            <w:r w:rsidDel="00000000" w:rsidR="00000000" w:rsidRPr="00000000">
              <w:rPr>
                <w:rtl w:val="0"/>
              </w:rPr>
              <w:t xml:space="preserve">Evaluation and Shortlist Notification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E">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F">
            <w:pPr>
              <w:rPr/>
            </w:pPr>
            <w:r w:rsidDel="00000000" w:rsidR="00000000" w:rsidRPr="00000000">
              <w:rPr>
                <w:rtl w:val="0"/>
              </w:rPr>
              <w:t xml:space="preserve">Final Vendor Selection and Contract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0">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1">
            <w:pPr>
              <w:rPr/>
            </w:pPr>
            <w:r w:rsidDel="00000000" w:rsidR="00000000" w:rsidRPr="00000000">
              <w:rPr>
                <w:rtl w:val="0"/>
              </w:rPr>
              <w:t xml:space="preserve">Project Kick-Off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2">
            <w:pPr>
              <w:rPr/>
            </w:pPr>
            <w:r w:rsidDel="00000000" w:rsidR="00000000" w:rsidRPr="00000000">
              <w:rPr>
                <w:rtl w:val="0"/>
              </w:rPr>
              <w:t xml:space="preserve">[Date]</w:t>
            </w:r>
          </w:p>
        </w:tc>
      </w:tr>
    </w:tbl>
    <w:p w:rsidR="00000000" w:rsidDel="00000000" w:rsidP="00000000" w:rsidRDefault="00000000" w:rsidRPr="00000000" w14:paraId="00000113">
      <w:pPr>
        <w:pStyle w:val="Heading3"/>
        <w:rPr>
          <w:b w:val="1"/>
          <w:color w:val="000000"/>
          <w:sz w:val="26"/>
          <w:szCs w:val="26"/>
        </w:rPr>
      </w:pPr>
      <w:bookmarkStart w:colFirst="0" w:colLast="0" w:name="_oi5con82qi" w:id="40"/>
      <w:bookmarkEnd w:id="40"/>
      <w:r w:rsidDel="00000000" w:rsidR="00000000" w:rsidRPr="00000000">
        <w:rPr>
          <w:b w:val="1"/>
          <w:color w:val="000000"/>
          <w:sz w:val="26"/>
          <w:szCs w:val="26"/>
          <w:rtl w:val="0"/>
        </w:rPr>
        <w:t xml:space="preserve">8.2 Required Proposal Format and Structure</w:t>
      </w:r>
    </w:p>
    <w:p w:rsidR="00000000" w:rsidDel="00000000" w:rsidP="00000000" w:rsidRDefault="00000000" w:rsidRPr="00000000" w14:paraId="00000114">
      <w:pPr>
        <w:numPr>
          <w:ilvl w:val="0"/>
          <w:numId w:val="4"/>
        </w:numPr>
        <w:spacing w:before="200" w:lineRule="auto"/>
        <w:ind w:left="720" w:hanging="360"/>
        <w:rPr/>
      </w:pPr>
      <w:r w:rsidDel="00000000" w:rsidR="00000000" w:rsidRPr="00000000">
        <w:rPr>
          <w:rtl w:val="0"/>
        </w:rPr>
        <w:t xml:space="preserve">Executive Summary (2–3 pages)  </w:t>
      </w:r>
    </w:p>
    <w:p w:rsidR="00000000" w:rsidDel="00000000" w:rsidP="00000000" w:rsidRDefault="00000000" w:rsidRPr="00000000" w14:paraId="00000115">
      <w:pPr>
        <w:numPr>
          <w:ilvl w:val="0"/>
          <w:numId w:val="4"/>
        </w:numPr>
        <w:ind w:left="720" w:hanging="360"/>
        <w:rPr/>
      </w:pPr>
      <w:r w:rsidDel="00000000" w:rsidR="00000000" w:rsidRPr="00000000">
        <w:rPr>
          <w:rtl w:val="0"/>
        </w:rPr>
        <w:t xml:space="preserve">Company Background and DPDPA Expertise  </w:t>
      </w:r>
    </w:p>
    <w:p w:rsidR="00000000" w:rsidDel="00000000" w:rsidP="00000000" w:rsidRDefault="00000000" w:rsidRPr="00000000" w14:paraId="00000116">
      <w:pPr>
        <w:numPr>
          <w:ilvl w:val="0"/>
          <w:numId w:val="4"/>
        </w:numPr>
        <w:ind w:left="720" w:hanging="360"/>
        <w:rPr/>
      </w:pPr>
      <w:r w:rsidDel="00000000" w:rsidR="00000000" w:rsidRPr="00000000">
        <w:rPr>
          <w:rtl w:val="0"/>
        </w:rPr>
        <w:t xml:space="preserve">Technical / Functional Proposal (addressing Section 3 thoroughly)  </w:t>
      </w:r>
    </w:p>
    <w:p w:rsidR="00000000" w:rsidDel="00000000" w:rsidP="00000000" w:rsidRDefault="00000000" w:rsidRPr="00000000" w14:paraId="00000117">
      <w:pPr>
        <w:numPr>
          <w:ilvl w:val="0"/>
          <w:numId w:val="4"/>
        </w:numPr>
        <w:ind w:left="720" w:hanging="360"/>
        <w:rPr/>
      </w:pPr>
      <w:r w:rsidDel="00000000" w:rsidR="00000000" w:rsidRPr="00000000">
        <w:rPr>
          <w:rtl w:val="0"/>
        </w:rPr>
        <w:t xml:space="preserve">Implementation Plan and Timelines  </w:t>
      </w:r>
    </w:p>
    <w:p w:rsidR="00000000" w:rsidDel="00000000" w:rsidP="00000000" w:rsidRDefault="00000000" w:rsidRPr="00000000" w14:paraId="00000118">
      <w:pPr>
        <w:numPr>
          <w:ilvl w:val="0"/>
          <w:numId w:val="4"/>
        </w:numPr>
        <w:ind w:left="720" w:hanging="360"/>
        <w:rPr/>
      </w:pPr>
      <w:r w:rsidDel="00000000" w:rsidR="00000000" w:rsidRPr="00000000">
        <w:rPr>
          <w:rtl w:val="0"/>
        </w:rPr>
        <w:t xml:space="preserve">Pricing, Licensing, and Support Details  </w:t>
      </w:r>
    </w:p>
    <w:p w:rsidR="00000000" w:rsidDel="00000000" w:rsidP="00000000" w:rsidRDefault="00000000" w:rsidRPr="00000000" w14:paraId="00000119">
      <w:pPr>
        <w:numPr>
          <w:ilvl w:val="0"/>
          <w:numId w:val="4"/>
        </w:numPr>
        <w:ind w:left="720" w:hanging="360"/>
        <w:rPr/>
      </w:pPr>
      <w:r w:rsidDel="00000000" w:rsidR="00000000" w:rsidRPr="00000000">
        <w:rPr>
          <w:rtl w:val="0"/>
        </w:rPr>
        <w:t xml:space="preserve">References, Case Studies, and Certifications  </w:t>
      </w:r>
    </w:p>
    <w:p w:rsidR="00000000" w:rsidDel="00000000" w:rsidP="00000000" w:rsidRDefault="00000000" w:rsidRPr="00000000" w14:paraId="0000011A">
      <w:pPr>
        <w:numPr>
          <w:ilvl w:val="0"/>
          <w:numId w:val="4"/>
        </w:numPr>
        <w:ind w:left="720" w:hanging="360"/>
        <w:rPr/>
      </w:pPr>
      <w:r w:rsidDel="00000000" w:rsidR="00000000" w:rsidRPr="00000000">
        <w:rPr>
          <w:rtl w:val="0"/>
        </w:rPr>
        <w:t xml:space="preserve">Appendices (if needed)</w:t>
      </w:r>
    </w:p>
    <w:p w:rsidR="00000000" w:rsidDel="00000000" w:rsidP="00000000" w:rsidRDefault="00000000" w:rsidRPr="00000000" w14:paraId="0000011B">
      <w:pPr>
        <w:pStyle w:val="Heading3"/>
        <w:rPr>
          <w:b w:val="1"/>
          <w:color w:val="000000"/>
          <w:sz w:val="26"/>
          <w:szCs w:val="26"/>
        </w:rPr>
      </w:pPr>
      <w:bookmarkStart w:colFirst="0" w:colLast="0" w:name="_pn0qotv9awdy" w:id="41"/>
      <w:bookmarkEnd w:id="41"/>
      <w:r w:rsidDel="00000000" w:rsidR="00000000" w:rsidRPr="00000000">
        <w:rPr>
          <w:b w:val="1"/>
          <w:color w:val="000000"/>
          <w:sz w:val="26"/>
          <w:szCs w:val="26"/>
          <w:rtl w:val="0"/>
        </w:rPr>
        <w:t xml:space="preserve">8.3 Communication, Q&amp;A, and Clarifications</w:t>
      </w:r>
    </w:p>
    <w:p w:rsidR="00000000" w:rsidDel="00000000" w:rsidP="00000000" w:rsidRDefault="00000000" w:rsidRPr="00000000" w14:paraId="0000011C">
      <w:pPr>
        <w:numPr>
          <w:ilvl w:val="0"/>
          <w:numId w:val="22"/>
        </w:numPr>
        <w:spacing w:before="200" w:lineRule="auto"/>
        <w:ind w:left="720" w:hanging="360"/>
        <w:rPr/>
      </w:pPr>
      <w:r w:rsidDel="00000000" w:rsidR="00000000" w:rsidRPr="00000000">
        <w:rPr>
          <w:b w:val="1"/>
          <w:rtl w:val="0"/>
        </w:rPr>
        <w:t xml:space="preserve">Primary Contact: </w:t>
      </w:r>
      <w:r w:rsidDel="00000000" w:rsidR="00000000" w:rsidRPr="00000000">
        <w:rPr>
          <w:rtl w:val="0"/>
        </w:rPr>
        <w:t xml:space="preserve">[Name, Title, Email, Phone]  </w:t>
      </w:r>
    </w:p>
    <w:p w:rsidR="00000000" w:rsidDel="00000000" w:rsidP="00000000" w:rsidRDefault="00000000" w:rsidRPr="00000000" w14:paraId="0000011D">
      <w:pPr>
        <w:numPr>
          <w:ilvl w:val="0"/>
          <w:numId w:val="22"/>
        </w:numPr>
        <w:ind w:left="720" w:hanging="360"/>
        <w:rPr/>
      </w:pPr>
      <w:r w:rsidDel="00000000" w:rsidR="00000000" w:rsidRPr="00000000">
        <w:rPr>
          <w:rtl w:val="0"/>
        </w:rPr>
        <w:t xml:space="preserve">Written questions must be submitted by the Q&amp;A deadline; official responses will be compiled and shared to ensure fairness.</w:t>
      </w:r>
    </w:p>
    <w:p w:rsidR="00000000" w:rsidDel="00000000" w:rsidP="00000000" w:rsidRDefault="00000000" w:rsidRPr="00000000" w14:paraId="0000011E">
      <w:pPr>
        <w:pStyle w:val="Heading3"/>
        <w:rPr>
          <w:b w:val="1"/>
          <w:color w:val="000000"/>
          <w:sz w:val="32"/>
          <w:szCs w:val="32"/>
        </w:rPr>
      </w:pPr>
      <w:bookmarkStart w:colFirst="0" w:colLast="0" w:name="_l0k2kiiy23a6" w:id="42"/>
      <w:bookmarkEnd w:id="42"/>
      <w:r w:rsidDel="00000000" w:rsidR="00000000" w:rsidRPr="00000000">
        <w:rPr>
          <w:b w:val="1"/>
          <w:color w:val="000000"/>
          <w:sz w:val="32"/>
          <w:szCs w:val="32"/>
          <w:rtl w:val="0"/>
        </w:rPr>
        <w:t xml:space="preserve">8.4 Selection, Negotiation, and Award</w:t>
      </w:r>
    </w:p>
    <w:p w:rsidR="00000000" w:rsidDel="00000000" w:rsidP="00000000" w:rsidRDefault="00000000" w:rsidRPr="00000000" w14:paraId="0000011F">
      <w:pPr>
        <w:numPr>
          <w:ilvl w:val="0"/>
          <w:numId w:val="31"/>
        </w:numPr>
        <w:spacing w:before="200" w:lineRule="auto"/>
        <w:ind w:left="720" w:hanging="360"/>
        <w:rPr/>
      </w:pPr>
      <w:r w:rsidDel="00000000" w:rsidR="00000000" w:rsidRPr="00000000">
        <w:rPr>
          <w:rtl w:val="0"/>
        </w:rPr>
        <w:t xml:space="preserve">A cross-functional panel (privacy, legal, security, IT) will review and score proposals on compliance coverage, functionality, cost, references, and vendor track record.  </w:t>
      </w:r>
    </w:p>
    <w:p w:rsidR="00000000" w:rsidDel="00000000" w:rsidP="00000000" w:rsidRDefault="00000000" w:rsidRPr="00000000" w14:paraId="00000120">
      <w:pPr>
        <w:numPr>
          <w:ilvl w:val="0"/>
          <w:numId w:val="31"/>
        </w:numPr>
        <w:ind w:left="720" w:hanging="360"/>
        <w:rPr/>
      </w:pPr>
      <w:r w:rsidDel="00000000" w:rsidR="00000000" w:rsidRPr="00000000">
        <w:rPr>
          <w:rtl w:val="0"/>
        </w:rPr>
        <w:t xml:space="preserve">Shortlisted vendors may be invited for demonstrations or proofs-of-concept.  </w:t>
      </w:r>
    </w:p>
    <w:p w:rsidR="00000000" w:rsidDel="00000000" w:rsidP="00000000" w:rsidRDefault="00000000" w:rsidRPr="00000000" w14:paraId="00000121">
      <w:pPr>
        <w:numPr>
          <w:ilvl w:val="0"/>
          <w:numId w:val="31"/>
        </w:numPr>
        <w:ind w:left="720" w:hanging="360"/>
        <w:rPr/>
      </w:pPr>
      <w:r w:rsidDel="00000000" w:rsidR="00000000" w:rsidRPr="00000000">
        <w:rPr>
          <w:rtl w:val="0"/>
        </w:rPr>
        <w:t xml:space="preserve">Final selection hinges on successful contract negotiations and alignment with DPDPA project objectives.</w:t>
      </w:r>
    </w:p>
    <w:p w:rsidR="00000000" w:rsidDel="00000000" w:rsidP="00000000" w:rsidRDefault="00000000" w:rsidRPr="00000000" w14:paraId="00000122">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3">
      <w:pPr>
        <w:pStyle w:val="Heading2"/>
        <w:rPr>
          <w:b w:val="1"/>
          <w:sz w:val="34"/>
          <w:szCs w:val="34"/>
        </w:rPr>
      </w:pPr>
      <w:bookmarkStart w:colFirst="0" w:colLast="0" w:name="_g2izex2durx0" w:id="43"/>
      <w:bookmarkEnd w:id="43"/>
      <w:r w:rsidDel="00000000" w:rsidR="00000000" w:rsidRPr="00000000">
        <w:rPr>
          <w:b w:val="1"/>
          <w:sz w:val="34"/>
          <w:szCs w:val="34"/>
          <w:rtl w:val="0"/>
        </w:rPr>
        <w:t xml:space="preserve">9. Legal and Contractual Considerations</w:t>
      </w:r>
    </w:p>
    <w:p w:rsidR="00000000" w:rsidDel="00000000" w:rsidP="00000000" w:rsidRDefault="00000000" w:rsidRPr="00000000" w14:paraId="00000124">
      <w:pPr>
        <w:pStyle w:val="Heading3"/>
        <w:rPr>
          <w:b w:val="1"/>
          <w:color w:val="000000"/>
          <w:sz w:val="26"/>
          <w:szCs w:val="26"/>
        </w:rPr>
      </w:pPr>
      <w:bookmarkStart w:colFirst="0" w:colLast="0" w:name="_et7vyugx7bh7" w:id="44"/>
      <w:bookmarkEnd w:id="44"/>
      <w:r w:rsidDel="00000000" w:rsidR="00000000" w:rsidRPr="00000000">
        <w:rPr>
          <w:b w:val="1"/>
          <w:color w:val="000000"/>
          <w:sz w:val="26"/>
          <w:szCs w:val="26"/>
          <w:rtl w:val="0"/>
        </w:rPr>
        <w:t xml:space="preserve">9.1 Confidentiality, Data Protection, and Non-Disclosure</w:t>
      </w:r>
    </w:p>
    <w:p w:rsidR="00000000" w:rsidDel="00000000" w:rsidP="00000000" w:rsidRDefault="00000000" w:rsidRPr="00000000" w14:paraId="00000125">
      <w:pPr>
        <w:numPr>
          <w:ilvl w:val="0"/>
          <w:numId w:val="20"/>
        </w:numPr>
        <w:spacing w:before="200" w:lineRule="auto"/>
        <w:ind w:left="720" w:hanging="360"/>
        <w:rPr/>
      </w:pPr>
      <w:r w:rsidDel="00000000" w:rsidR="00000000" w:rsidRPr="00000000">
        <w:rPr>
          <w:rtl w:val="0"/>
        </w:rPr>
        <w:t xml:space="preserve">All RFP materials are confidential and should not be disclosed to third parties without permission.  </w:t>
      </w:r>
    </w:p>
    <w:p w:rsidR="00000000" w:rsidDel="00000000" w:rsidP="00000000" w:rsidRDefault="00000000" w:rsidRPr="00000000" w14:paraId="00000126">
      <w:pPr>
        <w:numPr>
          <w:ilvl w:val="0"/>
          <w:numId w:val="20"/>
        </w:numPr>
        <w:ind w:left="720" w:hanging="360"/>
        <w:rPr/>
      </w:pPr>
      <w:r w:rsidDel="00000000" w:rsidR="00000000" w:rsidRPr="00000000">
        <w:rPr>
          <w:rtl w:val="0"/>
        </w:rPr>
        <w:t xml:space="preserve">Vendors must maintain high standards of data protection and sign NDAs if required.</w:t>
      </w:r>
    </w:p>
    <w:p w:rsidR="00000000" w:rsidDel="00000000" w:rsidP="00000000" w:rsidRDefault="00000000" w:rsidRPr="00000000" w14:paraId="00000127">
      <w:pPr>
        <w:pStyle w:val="Heading3"/>
        <w:rPr>
          <w:b w:val="1"/>
          <w:color w:val="000000"/>
          <w:sz w:val="26"/>
          <w:szCs w:val="26"/>
        </w:rPr>
      </w:pPr>
      <w:bookmarkStart w:colFirst="0" w:colLast="0" w:name="_cx3lyjywxzi0" w:id="45"/>
      <w:bookmarkEnd w:id="45"/>
      <w:r w:rsidDel="00000000" w:rsidR="00000000" w:rsidRPr="00000000">
        <w:rPr>
          <w:b w:val="1"/>
          <w:color w:val="000000"/>
          <w:sz w:val="26"/>
          <w:szCs w:val="26"/>
          <w:rtl w:val="0"/>
        </w:rPr>
        <w:t xml:space="preserve">9.2 Liability, Indemnification, and Insurance</w:t>
      </w:r>
    </w:p>
    <w:p w:rsidR="00000000" w:rsidDel="00000000" w:rsidP="00000000" w:rsidRDefault="00000000" w:rsidRPr="00000000" w14:paraId="00000128">
      <w:pPr>
        <w:numPr>
          <w:ilvl w:val="0"/>
          <w:numId w:val="30"/>
        </w:numPr>
        <w:spacing w:before="200" w:lineRule="auto"/>
        <w:ind w:left="720" w:hanging="360"/>
        <w:rPr/>
      </w:pPr>
      <w:r w:rsidDel="00000000" w:rsidR="00000000" w:rsidRPr="00000000">
        <w:rPr>
          <w:rtl w:val="0"/>
        </w:rPr>
        <w:t xml:space="preserve">Cyber liability insurance is mandatory, covering data breaches or vendor negligence.  </w:t>
      </w:r>
    </w:p>
    <w:p w:rsidR="00000000" w:rsidDel="00000000" w:rsidP="00000000" w:rsidRDefault="00000000" w:rsidRPr="00000000" w14:paraId="00000129">
      <w:pPr>
        <w:numPr>
          <w:ilvl w:val="0"/>
          <w:numId w:val="30"/>
        </w:numPr>
        <w:ind w:left="720" w:hanging="360"/>
        <w:rPr/>
      </w:pPr>
      <w:r w:rsidDel="00000000" w:rsidR="00000000" w:rsidRPr="00000000">
        <w:rPr>
          <w:rtl w:val="0"/>
        </w:rPr>
        <w:t xml:space="preserve">Standard indemnification protecting our organization from damages due to vendor’s product flaws or security lapses.</w:t>
      </w:r>
    </w:p>
    <w:p w:rsidR="00000000" w:rsidDel="00000000" w:rsidP="00000000" w:rsidRDefault="00000000" w:rsidRPr="00000000" w14:paraId="0000012A">
      <w:pPr>
        <w:pStyle w:val="Heading3"/>
        <w:rPr>
          <w:b w:val="1"/>
          <w:color w:val="000000"/>
          <w:sz w:val="26"/>
          <w:szCs w:val="26"/>
        </w:rPr>
      </w:pPr>
      <w:bookmarkStart w:colFirst="0" w:colLast="0" w:name="_pdqdo5c2peer" w:id="46"/>
      <w:bookmarkEnd w:id="46"/>
      <w:r w:rsidDel="00000000" w:rsidR="00000000" w:rsidRPr="00000000">
        <w:rPr>
          <w:b w:val="1"/>
          <w:color w:val="000000"/>
          <w:sz w:val="26"/>
          <w:szCs w:val="26"/>
          <w:rtl w:val="0"/>
        </w:rPr>
        <w:t xml:space="preserve">9.3 Contract Duration and Renewals</w:t>
      </w:r>
    </w:p>
    <w:p w:rsidR="00000000" w:rsidDel="00000000" w:rsidP="00000000" w:rsidRDefault="00000000" w:rsidRPr="00000000" w14:paraId="0000012B">
      <w:pPr>
        <w:numPr>
          <w:ilvl w:val="0"/>
          <w:numId w:val="1"/>
        </w:numPr>
        <w:spacing w:before="200" w:lineRule="auto"/>
        <w:ind w:left="720" w:hanging="360"/>
        <w:rPr/>
      </w:pPr>
      <w:r w:rsidDel="00000000" w:rsidR="00000000" w:rsidRPr="00000000">
        <w:rPr>
          <w:rtl w:val="0"/>
        </w:rPr>
        <w:t xml:space="preserve">Typically 1–3 year terms with renewal or extension options.  </w:t>
      </w:r>
    </w:p>
    <w:p w:rsidR="00000000" w:rsidDel="00000000" w:rsidP="00000000" w:rsidRDefault="00000000" w:rsidRPr="00000000" w14:paraId="0000012C">
      <w:pPr>
        <w:numPr>
          <w:ilvl w:val="0"/>
          <w:numId w:val="1"/>
        </w:numPr>
        <w:ind w:left="720" w:hanging="360"/>
        <w:rPr/>
      </w:pPr>
      <w:r w:rsidDel="00000000" w:rsidR="00000000" w:rsidRPr="00000000">
        <w:rPr>
          <w:rtl w:val="0"/>
        </w:rPr>
        <w:t xml:space="preserve">Early termination clauses for consistent SLA failures or inability to meet crucial DPDPA requirements.</w:t>
      </w:r>
    </w:p>
    <w:p w:rsidR="00000000" w:rsidDel="00000000" w:rsidP="00000000" w:rsidRDefault="00000000" w:rsidRPr="00000000" w14:paraId="0000012D">
      <w:pPr>
        <w:pStyle w:val="Heading3"/>
        <w:rPr>
          <w:b w:val="1"/>
          <w:color w:val="000000"/>
          <w:sz w:val="26"/>
          <w:szCs w:val="26"/>
        </w:rPr>
      </w:pPr>
      <w:bookmarkStart w:colFirst="0" w:colLast="0" w:name="_5pl0mltd2hl2" w:id="47"/>
      <w:bookmarkEnd w:id="47"/>
      <w:r w:rsidDel="00000000" w:rsidR="00000000" w:rsidRPr="00000000">
        <w:rPr>
          <w:b w:val="1"/>
          <w:color w:val="000000"/>
          <w:sz w:val="26"/>
          <w:szCs w:val="26"/>
          <w:rtl w:val="0"/>
        </w:rPr>
        <w:t xml:space="preserve">9.4 Intellectual Property and Ownership</w:t>
      </w:r>
    </w:p>
    <w:p w:rsidR="00000000" w:rsidDel="00000000" w:rsidP="00000000" w:rsidRDefault="00000000" w:rsidRPr="00000000" w14:paraId="0000012E">
      <w:pPr>
        <w:numPr>
          <w:ilvl w:val="0"/>
          <w:numId w:val="7"/>
        </w:numPr>
        <w:spacing w:before="200" w:lineRule="auto"/>
        <w:ind w:left="720" w:hanging="360"/>
        <w:rPr/>
      </w:pPr>
      <w:r w:rsidDel="00000000" w:rsidR="00000000" w:rsidRPr="00000000">
        <w:rPr>
          <w:rtl w:val="0"/>
        </w:rPr>
        <w:t xml:space="preserve">Pre-existing Vendor IP remains with the vendor.  </w:t>
      </w:r>
    </w:p>
    <w:p w:rsidR="00000000" w:rsidDel="00000000" w:rsidP="00000000" w:rsidRDefault="00000000" w:rsidRPr="00000000" w14:paraId="0000012F">
      <w:pPr>
        <w:numPr>
          <w:ilvl w:val="0"/>
          <w:numId w:val="7"/>
        </w:numPr>
        <w:ind w:left="720" w:hanging="360"/>
        <w:rPr/>
      </w:pPr>
      <w:r w:rsidDel="00000000" w:rsidR="00000000" w:rsidRPr="00000000">
        <w:rPr>
          <w:rtl w:val="0"/>
        </w:rPr>
        <w:t xml:space="preserve">Custom code or integrations for our unique privacy workflows may be subject to separate licensing or co-ownership arrangements.</w:t>
      </w:r>
    </w:p>
    <w:p w:rsidR="00000000" w:rsidDel="00000000" w:rsidP="00000000" w:rsidRDefault="00000000" w:rsidRPr="00000000" w14:paraId="00000130">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1">
      <w:pPr>
        <w:pStyle w:val="Heading2"/>
        <w:rPr>
          <w:b w:val="1"/>
          <w:sz w:val="34"/>
          <w:szCs w:val="34"/>
        </w:rPr>
      </w:pPr>
      <w:bookmarkStart w:colFirst="0" w:colLast="0" w:name="_hmexmgiud4gh" w:id="48"/>
      <w:bookmarkEnd w:id="48"/>
      <w:r w:rsidDel="00000000" w:rsidR="00000000" w:rsidRPr="00000000">
        <w:rPr>
          <w:b w:val="1"/>
          <w:sz w:val="34"/>
          <w:szCs w:val="34"/>
          <w:rtl w:val="0"/>
        </w:rPr>
        <w:t xml:space="preserve">10. Appendices (Optional)</w:t>
      </w:r>
    </w:p>
    <w:p w:rsidR="00000000" w:rsidDel="00000000" w:rsidP="00000000" w:rsidRDefault="00000000" w:rsidRPr="00000000" w14:paraId="00000132">
      <w:pPr>
        <w:numPr>
          <w:ilvl w:val="0"/>
          <w:numId w:val="26"/>
        </w:numPr>
        <w:spacing w:before="200" w:lineRule="auto"/>
        <w:ind w:left="720" w:hanging="360"/>
        <w:rPr/>
      </w:pPr>
      <w:r w:rsidDel="00000000" w:rsidR="00000000" w:rsidRPr="00000000">
        <w:rPr>
          <w:b w:val="1"/>
          <w:rtl w:val="0"/>
        </w:rPr>
        <w:t xml:space="preserve">Detailed DPDPA Requirements Mapping:</w:t>
      </w:r>
      <w:r w:rsidDel="00000000" w:rsidR="00000000" w:rsidRPr="00000000">
        <w:rPr>
          <w:rtl w:val="0"/>
        </w:rPr>
        <w:t xml:space="preserve"> Illustrate how the proposed solution meets each main article or requirement.  </w:t>
      </w:r>
    </w:p>
    <w:p w:rsidR="00000000" w:rsidDel="00000000" w:rsidP="00000000" w:rsidRDefault="00000000" w:rsidRPr="00000000" w14:paraId="00000133">
      <w:pPr>
        <w:numPr>
          <w:ilvl w:val="0"/>
          <w:numId w:val="26"/>
        </w:numPr>
        <w:ind w:left="720" w:hanging="360"/>
        <w:rPr/>
      </w:pPr>
      <w:r w:rsidDel="00000000" w:rsidR="00000000" w:rsidRPr="00000000">
        <w:rPr>
          <w:b w:val="1"/>
          <w:rtl w:val="0"/>
        </w:rPr>
        <w:t xml:space="preserve">Network or Data Flow Diagrams: </w:t>
      </w:r>
      <w:r w:rsidDel="00000000" w:rsidR="00000000" w:rsidRPr="00000000">
        <w:rPr>
          <w:rtl w:val="0"/>
        </w:rPr>
        <w:t xml:space="preserve">Summaries of key data repositories, third-party integrations, or privacy risk points for vendor scoping.  </w:t>
      </w:r>
    </w:p>
    <w:p w:rsidR="00000000" w:rsidDel="00000000" w:rsidP="00000000" w:rsidRDefault="00000000" w:rsidRPr="00000000" w14:paraId="00000134">
      <w:pPr>
        <w:numPr>
          <w:ilvl w:val="0"/>
          <w:numId w:val="26"/>
        </w:numPr>
        <w:ind w:left="720" w:hanging="360"/>
        <w:rPr/>
      </w:pPr>
      <w:r w:rsidDel="00000000" w:rsidR="00000000" w:rsidRPr="00000000">
        <w:rPr>
          <w:b w:val="1"/>
          <w:rtl w:val="0"/>
        </w:rPr>
        <w:t xml:space="preserve">Sample Contract / MSA:</w:t>
      </w:r>
      <w:r w:rsidDel="00000000" w:rsidR="00000000" w:rsidRPr="00000000">
        <w:rPr>
          <w:rtl w:val="0"/>
        </w:rPr>
        <w:t xml:space="preserve"> If your organization employs standard contractual language.  </w:t>
      </w:r>
    </w:p>
    <w:p w:rsidR="00000000" w:rsidDel="00000000" w:rsidP="00000000" w:rsidRDefault="00000000" w:rsidRPr="00000000" w14:paraId="00000135">
      <w:pPr>
        <w:numPr>
          <w:ilvl w:val="0"/>
          <w:numId w:val="26"/>
        </w:numPr>
        <w:ind w:left="720" w:hanging="360"/>
        <w:rPr/>
      </w:pPr>
      <w:r w:rsidDel="00000000" w:rsidR="00000000" w:rsidRPr="00000000">
        <w:rPr>
          <w:b w:val="1"/>
          <w:rtl w:val="0"/>
        </w:rPr>
        <w:t xml:space="preserve">Policy Templates:</w:t>
      </w:r>
      <w:r w:rsidDel="00000000" w:rsidR="00000000" w:rsidRPr="00000000">
        <w:rPr>
          <w:rtl w:val="0"/>
        </w:rPr>
        <w:t xml:space="preserve"> Current internal privacy or security policies for alignment references.</w:t>
      </w:r>
    </w:p>
    <w:p w:rsidR="00000000" w:rsidDel="00000000" w:rsidP="00000000" w:rsidRDefault="00000000" w:rsidRPr="00000000" w14:paraId="00000136">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7">
      <w:pPr>
        <w:pStyle w:val="Heading2"/>
        <w:rPr>
          <w:b w:val="1"/>
          <w:sz w:val="34"/>
          <w:szCs w:val="34"/>
        </w:rPr>
      </w:pPr>
      <w:bookmarkStart w:colFirst="0" w:colLast="0" w:name="_uhduo6b4dd86" w:id="49"/>
      <w:bookmarkEnd w:id="49"/>
      <w:r w:rsidDel="00000000" w:rsidR="00000000" w:rsidRPr="00000000">
        <w:rPr>
          <w:b w:val="1"/>
          <w:sz w:val="34"/>
          <w:szCs w:val="34"/>
          <w:rtl w:val="0"/>
        </w:rPr>
        <w:t xml:space="preserve">Closing Statement</w:t>
      </w:r>
    </w:p>
    <w:p w:rsidR="00000000" w:rsidDel="00000000" w:rsidP="00000000" w:rsidRDefault="00000000" w:rsidRPr="00000000" w14:paraId="00000138">
      <w:pPr>
        <w:rPr/>
      </w:pPr>
      <w:r w:rsidDel="00000000" w:rsidR="00000000" w:rsidRPr="00000000">
        <w:rPr>
          <w:rtl w:val="0"/>
        </w:rPr>
        <w:t xml:space="preserve">This long-form RFP template addresses the core capabilities organizations require to comply with the Delaware Personal Data Privacy Act (DPDPA). By focusing on agentless data discovery, continuous monitoring, DSR automation, risk assessment, and incident response, the chosen solution should protect personal data and ensure robust compliance with DPDPA obligations.</w:t>
      </w:r>
    </w:p>
    <w:p w:rsidR="00000000" w:rsidDel="00000000" w:rsidP="00000000" w:rsidRDefault="00000000" w:rsidRPr="00000000" w14:paraId="00000139">
      <w:pPr>
        <w:spacing w:before="200" w:lineRule="auto"/>
        <w:rPr/>
      </w:pPr>
      <w:r w:rsidDel="00000000" w:rsidR="00000000" w:rsidRPr="00000000">
        <w:rPr>
          <w:rtl w:val="0"/>
        </w:rPr>
        <w:t xml:space="preserve">Prospective vendors should demonstrate how their platform or services:</w:t>
      </w:r>
    </w:p>
    <w:p w:rsidR="00000000" w:rsidDel="00000000" w:rsidP="00000000" w:rsidRDefault="00000000" w:rsidRPr="00000000" w14:paraId="0000013A">
      <w:pPr>
        <w:numPr>
          <w:ilvl w:val="0"/>
          <w:numId w:val="16"/>
        </w:numPr>
        <w:spacing w:before="200" w:lineRule="auto"/>
        <w:ind w:left="720" w:hanging="360"/>
        <w:rPr/>
      </w:pPr>
      <w:r w:rsidDel="00000000" w:rsidR="00000000" w:rsidRPr="00000000">
        <w:rPr>
          <w:rtl w:val="0"/>
        </w:rPr>
        <w:t xml:space="preserve">Automate consumer requests and reduce manual overhead,  </w:t>
      </w:r>
    </w:p>
    <w:p w:rsidR="00000000" w:rsidDel="00000000" w:rsidP="00000000" w:rsidRDefault="00000000" w:rsidRPr="00000000" w14:paraId="0000013B">
      <w:pPr>
        <w:numPr>
          <w:ilvl w:val="0"/>
          <w:numId w:val="16"/>
        </w:numPr>
        <w:ind w:left="720" w:hanging="360"/>
        <w:rPr/>
      </w:pPr>
      <w:r w:rsidDel="00000000" w:rsidR="00000000" w:rsidRPr="00000000">
        <w:rPr>
          <w:rtl w:val="0"/>
        </w:rPr>
        <w:t xml:space="preserve">Minimize data misuse risks and support timely breach reporting, and  </w:t>
      </w:r>
    </w:p>
    <w:p w:rsidR="00000000" w:rsidDel="00000000" w:rsidP="00000000" w:rsidRDefault="00000000" w:rsidRPr="00000000" w14:paraId="0000013C">
      <w:pPr>
        <w:numPr>
          <w:ilvl w:val="0"/>
          <w:numId w:val="16"/>
        </w:numPr>
        <w:ind w:left="720" w:hanging="360"/>
        <w:rPr/>
      </w:pPr>
      <w:r w:rsidDel="00000000" w:rsidR="00000000" w:rsidRPr="00000000">
        <w:rPr>
          <w:rtl w:val="0"/>
        </w:rPr>
        <w:t xml:space="preserve">Simplify governance with real-time visibility into personal data flows and privacy posture.</w:t>
      </w:r>
    </w:p>
    <w:p w:rsidR="00000000" w:rsidDel="00000000" w:rsidP="00000000" w:rsidRDefault="00000000" w:rsidRPr="00000000" w14:paraId="0000013D">
      <w:pPr>
        <w:spacing w:before="200" w:lineRule="auto"/>
        <w:rPr/>
      </w:pPr>
      <w:r w:rsidDel="00000000" w:rsidR="00000000" w:rsidRPr="00000000">
        <w:rPr>
          <w:rtl w:val="0"/>
        </w:rPr>
        <w:t xml:space="preserve">Ultimately, we aim to select a partner capable of scaling, innovating, and adapting as privacy regulations evolve, keeping our organization ahead of potential compliance gaps and enhancing consumer trust in our data practices.</w:t>
      </w:r>
    </w:p>
    <w:p w:rsidR="00000000" w:rsidDel="00000000" w:rsidP="00000000" w:rsidRDefault="00000000" w:rsidRPr="00000000" w14:paraId="0000013E">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F">
      <w:pPr>
        <w:spacing w:before="200" w:lineRule="auto"/>
        <w:ind w:left="720" w:firstLine="0"/>
        <w:rPr/>
      </w:pPr>
      <w:r w:rsidDel="00000000" w:rsidR="00000000" w:rsidRPr="00000000">
        <w:rPr>
          <w:b w:val="1"/>
          <w:rtl w:val="0"/>
        </w:rPr>
        <w:t xml:space="preserve">Disclaimer:</w:t>
      </w:r>
      <w:r w:rsidDel="00000000" w:rsidR="00000000" w:rsidRPr="00000000">
        <w:rPr>
          <w:rtl w:val="0"/>
        </w:rPr>
        <w:t xml:space="preserve"> This template provides a general reference for issuing an RFP under Delaware Personal Data Privacy Act requirements. Always consult legal and privacy professionals to finalize RFP documents and ensure alignment with DPDPA or other applicable privacy laws.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