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Short-form RFP (Request for Proposal) template geared toward organizations </w:t>
      </w:r>
      <w:r w:rsidDel="00000000" w:rsidR="00000000" w:rsidRPr="00000000">
        <w:rPr>
          <w:b w:val="1"/>
          <w:rtl w:val="0"/>
        </w:rPr>
        <w:t xml:space="preserve">seeking services, tools, or platforms that enable Cybersecurity Maturity Model Certification (CMMC) compliance.</w:t>
      </w:r>
      <w:r w:rsidDel="00000000" w:rsidR="00000000" w:rsidRPr="00000000">
        <w:rPr>
          <w:rtl w:val="0"/>
        </w:rPr>
        <w:t xml:space="preserve"> This template draws inspiration from previous RFP outlines (e.g., ones crafted for DORA compliance) and adapts them to address the specific needs of organizations handling Controlled Unclassified Information (CUI) and doing business with the U.S. Department of Defense (DoD).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Note: Feel free to tailor sections, references, and requirements to your organization’s unique environment, security posture, and contractual obligations.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rPr/>
      </w:pPr>
      <w:bookmarkStart w:colFirst="0" w:colLast="0" w:name="_yp4il46bd6ys" w:id="0"/>
      <w:bookmarkEnd w:id="0"/>
      <w:r w:rsidDel="00000000" w:rsidR="00000000" w:rsidRPr="00000000">
        <w:rPr>
          <w:b w:val="1"/>
          <w:sz w:val="34"/>
          <w:szCs w:val="34"/>
          <w:rtl w:val="0"/>
        </w:rPr>
        <w:t xml:space="preserve">Table of Contents</w:t>
      </w:r>
      <w:r w:rsidDel="00000000" w:rsidR="00000000" w:rsidRPr="00000000">
        <w:rPr>
          <w:rtl w:val="0"/>
        </w:rPr>
      </w:r>
    </w:p>
    <w:p w:rsidR="00000000" w:rsidDel="00000000" w:rsidP="00000000" w:rsidRDefault="00000000" w:rsidRPr="00000000" w14:paraId="00000005">
      <w:pPr>
        <w:numPr>
          <w:ilvl w:val="0"/>
          <w:numId w:val="17"/>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6">
      <w:pPr>
        <w:ind w:left="720" w:firstLine="0"/>
        <w:rPr/>
      </w:pPr>
      <w:r w:rsidDel="00000000" w:rsidR="00000000" w:rsidRPr="00000000">
        <w:rPr>
          <w:rtl w:val="0"/>
        </w:rPr>
        <w:t xml:space="preserve">1.1 Purpose  </w:t>
      </w:r>
    </w:p>
    <w:p w:rsidR="00000000" w:rsidDel="00000000" w:rsidP="00000000" w:rsidRDefault="00000000" w:rsidRPr="00000000" w14:paraId="00000007">
      <w:pPr>
        <w:ind w:left="720" w:firstLine="0"/>
        <w:rPr/>
      </w:pPr>
      <w:r w:rsidDel="00000000" w:rsidR="00000000" w:rsidRPr="00000000">
        <w:rPr>
          <w:rtl w:val="0"/>
        </w:rPr>
        <w:t xml:space="preserve">1.2 Background and Current CMMC Requirements  </w:t>
      </w:r>
    </w:p>
    <w:p w:rsidR="00000000" w:rsidDel="00000000" w:rsidP="00000000" w:rsidRDefault="00000000" w:rsidRPr="00000000" w14:paraId="00000008">
      <w:pPr>
        <w:ind w:left="720" w:firstLine="0"/>
        <w:rPr/>
      </w:pPr>
      <w:r w:rsidDel="00000000" w:rsidR="00000000" w:rsidRPr="00000000">
        <w:rPr>
          <w:rtl w:val="0"/>
        </w:rPr>
        <w:t xml:space="preserve">1.3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7"/>
        </w:numPr>
        <w:ind w:left="720" w:hanging="360"/>
        <w:rPr>
          <w:u w:val="none"/>
        </w:rPr>
      </w:pPr>
      <w:r w:rsidDel="00000000" w:rsidR="00000000" w:rsidRPr="00000000">
        <w:rPr>
          <w:b w:val="1"/>
          <w:rtl w:val="0"/>
        </w:rPr>
        <w:t xml:space="preserve">Project Scope </w:t>
      </w:r>
      <w:r w:rsidDel="00000000" w:rsidR="00000000" w:rsidRPr="00000000">
        <w:rPr>
          <w:rtl w:val="0"/>
        </w:rPr>
        <w:t xml:space="preserve"> </w:t>
      </w:r>
    </w:p>
    <w:p w:rsidR="00000000" w:rsidDel="00000000" w:rsidP="00000000" w:rsidRDefault="00000000" w:rsidRPr="00000000" w14:paraId="0000000B">
      <w:pPr>
        <w:ind w:left="720" w:firstLine="0"/>
        <w:rPr/>
      </w:pPr>
      <w:r w:rsidDel="00000000" w:rsidR="00000000" w:rsidRPr="00000000">
        <w:rPr>
          <w:rtl w:val="0"/>
        </w:rPr>
        <w:t xml:space="preserve">2.1 CMMC Levels and Control Areas Addressed  </w:t>
      </w:r>
    </w:p>
    <w:p w:rsidR="00000000" w:rsidDel="00000000" w:rsidP="00000000" w:rsidRDefault="00000000" w:rsidRPr="00000000" w14:paraId="0000000C">
      <w:pPr>
        <w:ind w:left="720" w:firstLine="0"/>
        <w:rPr/>
      </w:pPr>
      <w:r w:rsidDel="00000000" w:rsidR="00000000" w:rsidRPr="00000000">
        <w:rPr>
          <w:rtl w:val="0"/>
        </w:rPr>
        <w:t xml:space="preserve">2.2 Scope of Services  </w:t>
      </w:r>
    </w:p>
    <w:p w:rsidR="00000000" w:rsidDel="00000000" w:rsidP="00000000" w:rsidRDefault="00000000" w:rsidRPr="00000000" w14:paraId="0000000D">
      <w:pPr>
        <w:ind w:left="720" w:firstLine="0"/>
        <w:rPr/>
      </w:pPr>
      <w:r w:rsidDel="00000000" w:rsidR="00000000" w:rsidRPr="00000000">
        <w:rPr>
          <w:rtl w:val="0"/>
        </w:rPr>
        <w:t xml:space="preserve">2.3 Desired Outcomes and Key Deliverables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7"/>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Asset Inventory and Configuration Management  </w:t>
      </w:r>
    </w:p>
    <w:p w:rsidR="00000000" w:rsidDel="00000000" w:rsidP="00000000" w:rsidRDefault="00000000" w:rsidRPr="00000000" w14:paraId="00000011">
      <w:pPr>
        <w:ind w:left="720" w:firstLine="0"/>
        <w:rPr/>
      </w:pPr>
      <w:r w:rsidDel="00000000" w:rsidR="00000000" w:rsidRPr="00000000">
        <w:rPr>
          <w:rtl w:val="0"/>
        </w:rPr>
        <w:t xml:space="preserve">3.2 Vulnerability Management and Threat Detection  </w:t>
      </w:r>
    </w:p>
    <w:p w:rsidR="00000000" w:rsidDel="00000000" w:rsidP="00000000" w:rsidRDefault="00000000" w:rsidRPr="00000000" w14:paraId="00000012">
      <w:pPr>
        <w:ind w:left="720" w:firstLine="0"/>
        <w:rPr/>
      </w:pPr>
      <w:r w:rsidDel="00000000" w:rsidR="00000000" w:rsidRPr="00000000">
        <w:rPr>
          <w:rtl w:val="0"/>
        </w:rPr>
        <w:t xml:space="preserve">3.3 Access Control, Authentication, and Encryption  </w:t>
      </w:r>
    </w:p>
    <w:p w:rsidR="00000000" w:rsidDel="00000000" w:rsidP="00000000" w:rsidRDefault="00000000" w:rsidRPr="00000000" w14:paraId="00000013">
      <w:pPr>
        <w:ind w:left="720" w:firstLine="0"/>
        <w:rPr/>
      </w:pPr>
      <w:r w:rsidDel="00000000" w:rsidR="00000000" w:rsidRPr="00000000">
        <w:rPr>
          <w:rtl w:val="0"/>
        </w:rPr>
        <w:t xml:space="preserve">3.4 Security Monitoring, Incident Response, and Forensics  </w:t>
      </w:r>
    </w:p>
    <w:p w:rsidR="00000000" w:rsidDel="00000000" w:rsidP="00000000" w:rsidRDefault="00000000" w:rsidRPr="00000000" w14:paraId="00000014">
      <w:pPr>
        <w:ind w:left="720" w:firstLine="0"/>
        <w:rPr/>
      </w:pPr>
      <w:r w:rsidDel="00000000" w:rsidR="00000000" w:rsidRPr="00000000">
        <w:rPr>
          <w:rtl w:val="0"/>
        </w:rPr>
        <w:t xml:space="preserve">3.5 Policy, Procedures, and Documentation for CMMC Practices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Reporting, Compliance, and Audit Support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7"/>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Project Plan, Timeline, and Methodology  </w:t>
      </w:r>
    </w:p>
    <w:p w:rsidR="00000000" w:rsidDel="00000000" w:rsidP="00000000" w:rsidRDefault="00000000" w:rsidRPr="00000000" w14:paraId="0000001A">
      <w:pPr>
        <w:ind w:left="720" w:firstLine="0"/>
        <w:rPr/>
      </w:pPr>
      <w:r w:rsidDel="00000000" w:rsidR="00000000" w:rsidRPr="00000000">
        <w:rPr>
          <w:rtl w:val="0"/>
        </w:rPr>
        <w:t xml:space="preserve">4.2 Deployment Options (On-Prem, Cloud, Hybrid)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User Adoption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7"/>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Profile and Financial Stability  </w:t>
      </w:r>
    </w:p>
    <w:p w:rsidR="00000000" w:rsidDel="00000000" w:rsidP="00000000" w:rsidRDefault="00000000" w:rsidRPr="00000000" w14:paraId="00000020">
      <w:pPr>
        <w:ind w:left="720" w:firstLine="0"/>
        <w:rPr/>
      </w:pPr>
      <w:r w:rsidDel="00000000" w:rsidR="00000000" w:rsidRPr="00000000">
        <w:rPr>
          <w:rtl w:val="0"/>
        </w:rPr>
        <w:t xml:space="preserve">5.2 CMMC Expertise and Relevant Certifications  </w:t>
      </w:r>
    </w:p>
    <w:p w:rsidR="00000000" w:rsidDel="00000000" w:rsidP="00000000" w:rsidRDefault="00000000" w:rsidRPr="00000000" w14:paraId="00000021">
      <w:pPr>
        <w:ind w:left="720" w:firstLine="0"/>
        <w:rPr/>
      </w:pPr>
      <w:r w:rsidDel="00000000" w:rsidR="00000000" w:rsidRPr="00000000">
        <w:rPr>
          <w:rtl w:val="0"/>
        </w:rPr>
        <w:t xml:space="preserve">5.3 Relevant Industry Experience and Past Performance  </w:t>
      </w:r>
    </w:p>
    <w:p w:rsidR="00000000" w:rsidDel="00000000" w:rsidP="00000000" w:rsidRDefault="00000000" w:rsidRPr="00000000" w14:paraId="00000022">
      <w:pPr>
        <w:ind w:left="720" w:firstLine="0"/>
        <w:rPr/>
      </w:pPr>
      <w:r w:rsidDel="00000000" w:rsidR="00000000" w:rsidRPr="00000000">
        <w:rPr>
          <w:rtl w:val="0"/>
        </w:rPr>
        <w:t xml:space="preserve">5.4 References and Case Studies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7"/>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and Cost Structures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Professional Services and Additional Modules  </w:t>
      </w:r>
    </w:p>
    <w:p w:rsidR="00000000" w:rsidDel="00000000" w:rsidP="00000000" w:rsidRDefault="00000000" w:rsidRPr="00000000" w14:paraId="00000028">
      <w:pPr>
        <w:ind w:left="720" w:firstLine="0"/>
        <w:rPr/>
      </w:pPr>
      <w:r w:rsidDel="00000000" w:rsidR="00000000" w:rsidRPr="00000000">
        <w:rPr>
          <w:rtl w:val="0"/>
        </w:rPr>
        <w:t xml:space="preserve">6.4 Payment Terms  </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17"/>
        </w:numPr>
        <w:ind w:left="720" w:hanging="360"/>
        <w:rPr>
          <w:b w:val="1"/>
        </w:rPr>
      </w:pPr>
      <w:r w:rsidDel="00000000" w:rsidR="00000000" w:rsidRPr="00000000">
        <w:rPr>
          <w:b w:val="1"/>
          <w:rtl w:val="0"/>
        </w:rPr>
        <w:t xml:space="preserve">Evaluation Criteria  </w:t>
      </w:r>
    </w:p>
    <w:p w:rsidR="00000000" w:rsidDel="00000000" w:rsidP="00000000" w:rsidRDefault="00000000" w:rsidRPr="00000000" w14:paraId="0000002B">
      <w:pPr>
        <w:ind w:left="720" w:firstLine="0"/>
        <w:rPr/>
      </w:pPr>
      <w:r w:rsidDel="00000000" w:rsidR="00000000" w:rsidRPr="00000000">
        <w:rPr>
          <w:rtl w:val="0"/>
        </w:rPr>
        <w:t xml:space="preserve">7.1 CMMC Alignment and Technical Fit  </w:t>
      </w:r>
    </w:p>
    <w:p w:rsidR="00000000" w:rsidDel="00000000" w:rsidP="00000000" w:rsidRDefault="00000000" w:rsidRPr="00000000" w14:paraId="0000002C">
      <w:pPr>
        <w:ind w:left="720" w:firstLine="0"/>
        <w:rPr/>
      </w:pPr>
      <w:r w:rsidDel="00000000" w:rsidR="00000000" w:rsidRPr="00000000">
        <w:rPr>
          <w:rtl w:val="0"/>
        </w:rPr>
        <w:t xml:space="preserve">7.2 Implementation Feasibility and Timeline  </w:t>
      </w:r>
    </w:p>
    <w:p w:rsidR="00000000" w:rsidDel="00000000" w:rsidP="00000000" w:rsidRDefault="00000000" w:rsidRPr="00000000" w14:paraId="0000002D">
      <w:pPr>
        <w:ind w:left="720" w:firstLine="0"/>
        <w:rPr/>
      </w:pPr>
      <w:r w:rsidDel="00000000" w:rsidR="00000000" w:rsidRPr="00000000">
        <w:rPr>
          <w:rtl w:val="0"/>
        </w:rPr>
        <w:t xml:space="preserve">7.3 Total Cost of Ownership  </w:t>
      </w:r>
    </w:p>
    <w:p w:rsidR="00000000" w:rsidDel="00000000" w:rsidP="00000000" w:rsidRDefault="00000000" w:rsidRPr="00000000" w14:paraId="0000002E">
      <w:pPr>
        <w:ind w:left="720" w:firstLine="0"/>
        <w:rPr/>
      </w:pPr>
      <w:r w:rsidDel="00000000" w:rsidR="00000000" w:rsidRPr="00000000">
        <w:rPr>
          <w:rtl w:val="0"/>
        </w:rPr>
        <w:t xml:space="preserve">7.4 Vendor Reliability and Support Model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7"/>
        </w:numPr>
        <w:ind w:left="720" w:hanging="360"/>
        <w:rPr>
          <w:b w:val="1"/>
        </w:rPr>
      </w:pPr>
      <w:r w:rsidDel="00000000" w:rsidR="00000000" w:rsidRPr="00000000">
        <w:rPr>
          <w:b w:val="1"/>
          <w:rtl w:val="0"/>
        </w:rPr>
        <w:t xml:space="preserve">Proposal Submission Instructions  </w:t>
      </w:r>
    </w:p>
    <w:p w:rsidR="00000000" w:rsidDel="00000000" w:rsidP="00000000" w:rsidRDefault="00000000" w:rsidRPr="00000000" w14:paraId="00000031">
      <w:pPr>
        <w:ind w:left="720" w:firstLine="0"/>
        <w:rPr/>
      </w:pPr>
      <w:r w:rsidDel="00000000" w:rsidR="00000000" w:rsidRPr="00000000">
        <w:rPr>
          <w:rtl w:val="0"/>
        </w:rPr>
        <w:t xml:space="preserve">8.1 RFP Timeline and Deadlines  </w:t>
      </w:r>
    </w:p>
    <w:p w:rsidR="00000000" w:rsidDel="00000000" w:rsidP="00000000" w:rsidRDefault="00000000" w:rsidRPr="00000000" w14:paraId="00000032">
      <w:pPr>
        <w:ind w:left="720" w:firstLine="0"/>
        <w:rPr/>
      </w:pPr>
      <w:r w:rsidDel="00000000" w:rsidR="00000000" w:rsidRPr="00000000">
        <w:rPr>
          <w:rtl w:val="0"/>
        </w:rPr>
        <w:t xml:space="preserve">8.2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and Questions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7"/>
        </w:numPr>
        <w:ind w:left="720" w:hanging="360"/>
        <w:rPr>
          <w:b w:val="1"/>
        </w:rPr>
      </w:pPr>
      <w:r w:rsidDel="00000000" w:rsidR="00000000" w:rsidRPr="00000000">
        <w:rPr>
          <w:b w:val="1"/>
          <w:rtl w:val="0"/>
        </w:rPr>
        <w:t xml:space="preserve">Legal and Contractual Terms  </w:t>
      </w:r>
    </w:p>
    <w:p w:rsidR="00000000" w:rsidDel="00000000" w:rsidP="00000000" w:rsidRDefault="00000000" w:rsidRPr="00000000" w14:paraId="00000036">
      <w:pPr>
        <w:ind w:left="720" w:firstLine="0"/>
        <w:rPr/>
      </w:pPr>
      <w:r w:rsidDel="00000000" w:rsidR="00000000" w:rsidRPr="00000000">
        <w:rPr>
          <w:rtl w:val="0"/>
        </w:rPr>
        <w:t xml:space="preserve">9.1 Confidentiality and Data Handling  </w:t>
      </w:r>
    </w:p>
    <w:p w:rsidR="00000000" w:rsidDel="00000000" w:rsidP="00000000" w:rsidRDefault="00000000" w:rsidRPr="00000000" w14:paraId="00000037">
      <w:pPr>
        <w:ind w:left="720" w:firstLine="0"/>
        <w:rPr/>
      </w:pPr>
      <w:r w:rsidDel="00000000" w:rsidR="00000000" w:rsidRPr="00000000">
        <w:rPr>
          <w:rtl w:val="0"/>
        </w:rPr>
        <w:t xml:space="preserve">9.2 Liability and Indemnification  </w:t>
      </w:r>
    </w:p>
    <w:p w:rsidR="00000000" w:rsidDel="00000000" w:rsidP="00000000" w:rsidRDefault="00000000" w:rsidRPr="00000000" w14:paraId="00000038">
      <w:pPr>
        <w:ind w:left="720" w:firstLine="0"/>
        <w:rPr/>
      </w:pPr>
      <w:r w:rsidDel="00000000" w:rsidR="00000000" w:rsidRPr="00000000">
        <w:rPr>
          <w:rtl w:val="0"/>
        </w:rPr>
        <w:t xml:space="preserve">9.3 Contract Duration and Termination  </w:t>
      </w:r>
    </w:p>
    <w:p w:rsidR="00000000" w:rsidDel="00000000" w:rsidP="00000000" w:rsidRDefault="00000000" w:rsidRPr="00000000" w14:paraId="00000039">
      <w:pPr>
        <w:ind w:left="720" w:firstLine="0"/>
        <w:rPr/>
      </w:pPr>
      <w:r w:rsidDel="00000000" w:rsidR="00000000" w:rsidRPr="00000000">
        <w:rPr>
          <w:rtl w:val="0"/>
        </w:rPr>
        <w:t xml:space="preserve">9.4 Intellectual Property and Licensing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7"/>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spacing w:before="200" w:lineRule="auto"/>
        <w:rPr>
          <w:b w:val="1"/>
          <w:sz w:val="34"/>
          <w:szCs w:val="34"/>
        </w:rPr>
      </w:pPr>
      <w:bookmarkStart w:colFirst="0" w:colLast="0" w:name="_vjd3j0qz0pw5"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E">
      <w:pPr>
        <w:pStyle w:val="Heading3"/>
        <w:rPr>
          <w:b w:val="1"/>
          <w:color w:val="000000"/>
          <w:sz w:val="26"/>
          <w:szCs w:val="26"/>
        </w:rPr>
      </w:pPr>
      <w:bookmarkStart w:colFirst="0" w:colLast="0" w:name="_9qb7t7gsc3zh" w:id="2"/>
      <w:bookmarkEnd w:id="2"/>
      <w:r w:rsidDel="00000000" w:rsidR="00000000" w:rsidRPr="00000000">
        <w:rPr>
          <w:b w:val="1"/>
          <w:color w:val="000000"/>
          <w:sz w:val="26"/>
          <w:szCs w:val="26"/>
          <w:rtl w:val="0"/>
        </w:rPr>
        <w:t xml:space="preserve">1.1 Purpose</w:t>
      </w:r>
    </w:p>
    <w:p w:rsidR="00000000" w:rsidDel="00000000" w:rsidP="00000000" w:rsidRDefault="00000000" w:rsidRPr="00000000" w14:paraId="0000003F">
      <w:pPr>
        <w:rPr/>
      </w:pPr>
      <w:r w:rsidDel="00000000" w:rsidR="00000000" w:rsidRPr="00000000">
        <w:rPr>
          <w:rtl w:val="0"/>
        </w:rPr>
        <w:t xml:space="preserve">The purpose of this RFP is to solicit proposals from qualified vendors or service providers offering technologies and/or consulting services that help our organization achieve and maintain the Cybersecurity Maturity Model Certification (CMMC) at the relevant maturity level. We require a partner who can establish robust cybersecurity measures, enhance compliance with CMMC practices and processes, and guide the organization through the necessary assessment and certification milestones.</w:t>
      </w:r>
    </w:p>
    <w:p w:rsidR="00000000" w:rsidDel="00000000" w:rsidP="00000000" w:rsidRDefault="00000000" w:rsidRPr="00000000" w14:paraId="00000040">
      <w:pPr>
        <w:pStyle w:val="Heading3"/>
        <w:rPr>
          <w:b w:val="1"/>
          <w:color w:val="000000"/>
          <w:sz w:val="26"/>
          <w:szCs w:val="26"/>
        </w:rPr>
      </w:pPr>
      <w:bookmarkStart w:colFirst="0" w:colLast="0" w:name="_elaj6psvmk" w:id="3"/>
      <w:bookmarkEnd w:id="3"/>
      <w:r w:rsidDel="00000000" w:rsidR="00000000" w:rsidRPr="00000000">
        <w:rPr>
          <w:b w:val="1"/>
          <w:color w:val="000000"/>
          <w:sz w:val="26"/>
          <w:szCs w:val="26"/>
          <w:rtl w:val="0"/>
        </w:rPr>
        <w:t xml:space="preserve">1.2 Background and Current CMMC Requirements</w:t>
      </w:r>
    </w:p>
    <w:p w:rsidR="00000000" w:rsidDel="00000000" w:rsidP="00000000" w:rsidRDefault="00000000" w:rsidRPr="00000000" w14:paraId="00000041">
      <w:pPr>
        <w:spacing w:before="200" w:lineRule="auto"/>
        <w:rPr/>
      </w:pPr>
      <w:r w:rsidDel="00000000" w:rsidR="00000000" w:rsidRPr="00000000">
        <w:rPr>
          <w:rtl w:val="0"/>
        </w:rPr>
        <w:t xml:space="preserve">Our organization regularly handles Controlled Unclassified Information (CUI) and is either engaged in or planning to engage in U.S. Department of Defense (DoD) contracts. Under the DoD’s CMMC program, contractors and subcontractors must demonstrate they have implemented and matured their cybersecurity practices across several domains (e.g., Access Control, Incident Response, Risk Management, etc.).</w:t>
      </w:r>
    </w:p>
    <w:p w:rsidR="00000000" w:rsidDel="00000000" w:rsidP="00000000" w:rsidRDefault="00000000" w:rsidRPr="00000000" w14:paraId="00000042">
      <w:pPr>
        <w:spacing w:before="200" w:lineRule="auto"/>
        <w:rPr/>
      </w:pPr>
      <w:r w:rsidDel="00000000" w:rsidR="00000000" w:rsidRPr="00000000">
        <w:rPr>
          <w:rtl w:val="0"/>
        </w:rPr>
        <w:t xml:space="preserve">Key highlights of CMMC include:</w:t>
      </w:r>
    </w:p>
    <w:p w:rsidR="00000000" w:rsidDel="00000000" w:rsidP="00000000" w:rsidRDefault="00000000" w:rsidRPr="00000000" w14:paraId="00000043">
      <w:pPr>
        <w:numPr>
          <w:ilvl w:val="0"/>
          <w:numId w:val="10"/>
        </w:numPr>
        <w:spacing w:before="200" w:lineRule="auto"/>
        <w:ind w:left="720" w:hanging="360"/>
        <w:rPr>
          <w:u w:val="none"/>
        </w:rPr>
      </w:pPr>
      <w:r w:rsidDel="00000000" w:rsidR="00000000" w:rsidRPr="00000000">
        <w:rPr>
          <w:b w:val="1"/>
          <w:rtl w:val="0"/>
        </w:rPr>
        <w:t xml:space="preserve">Multiple Maturity Levels:</w:t>
      </w:r>
      <w:r w:rsidDel="00000000" w:rsidR="00000000" w:rsidRPr="00000000">
        <w:rPr>
          <w:rtl w:val="0"/>
        </w:rPr>
        <w:t xml:space="preserve"> From foundational cybersecurity controls (Level 1) to advanced/ongoing cybersecurity (Level 3, 4, or 5 under various versions of CMMC).  </w:t>
      </w:r>
    </w:p>
    <w:p w:rsidR="00000000" w:rsidDel="00000000" w:rsidP="00000000" w:rsidRDefault="00000000" w:rsidRPr="00000000" w14:paraId="00000044">
      <w:pPr>
        <w:numPr>
          <w:ilvl w:val="0"/>
          <w:numId w:val="10"/>
        </w:numPr>
        <w:ind w:left="720" w:hanging="360"/>
        <w:rPr>
          <w:u w:val="none"/>
        </w:rPr>
      </w:pPr>
      <w:r w:rsidDel="00000000" w:rsidR="00000000" w:rsidRPr="00000000">
        <w:rPr>
          <w:b w:val="1"/>
          <w:rtl w:val="0"/>
        </w:rPr>
        <w:t xml:space="preserve">Alignment with NIST SP 800-171: </w:t>
      </w:r>
      <w:r w:rsidDel="00000000" w:rsidR="00000000" w:rsidRPr="00000000">
        <w:rPr>
          <w:rtl w:val="0"/>
        </w:rPr>
        <w:t xml:space="preserve">Many CMMC practices map to NIST SP 800-171 controls, with additional processes for maturity.  </w:t>
      </w:r>
    </w:p>
    <w:p w:rsidR="00000000" w:rsidDel="00000000" w:rsidP="00000000" w:rsidRDefault="00000000" w:rsidRPr="00000000" w14:paraId="00000045">
      <w:pPr>
        <w:numPr>
          <w:ilvl w:val="0"/>
          <w:numId w:val="10"/>
        </w:numPr>
        <w:ind w:left="720" w:hanging="360"/>
        <w:rPr>
          <w:u w:val="none"/>
        </w:rPr>
      </w:pPr>
      <w:r w:rsidDel="00000000" w:rsidR="00000000" w:rsidRPr="00000000">
        <w:rPr>
          <w:b w:val="1"/>
          <w:rtl w:val="0"/>
        </w:rPr>
        <w:t xml:space="preserve">Third-Party Assessment:</w:t>
      </w:r>
      <w:r w:rsidDel="00000000" w:rsidR="00000000" w:rsidRPr="00000000">
        <w:rPr>
          <w:rtl w:val="0"/>
        </w:rPr>
        <w:t xml:space="preserve"> Certification is performed by CMMC Third-Party Assessment Organizations (C3PAOs), requiring thorough documentation, evidence, and validated security controls.</w:t>
      </w:r>
    </w:p>
    <w:p w:rsidR="00000000" w:rsidDel="00000000" w:rsidP="00000000" w:rsidRDefault="00000000" w:rsidRPr="00000000" w14:paraId="00000046">
      <w:pPr>
        <w:pStyle w:val="Heading3"/>
        <w:rPr/>
      </w:pPr>
      <w:bookmarkStart w:colFirst="0" w:colLast="0" w:name="_jx21apymv69p" w:id="4"/>
      <w:bookmarkEnd w:id="4"/>
      <w:r w:rsidDel="00000000" w:rsidR="00000000" w:rsidRPr="00000000">
        <w:rPr>
          <w:b w:val="1"/>
          <w:color w:val="000000"/>
          <w:sz w:val="26"/>
          <w:szCs w:val="26"/>
          <w:rtl w:val="0"/>
        </w:rPr>
        <w:t xml:space="preserve">1.3 Objectives and Success Criteria</w:t>
      </w:r>
      <w:r w:rsidDel="00000000" w:rsidR="00000000" w:rsidRPr="00000000">
        <w:rPr>
          <w:rtl w:val="0"/>
        </w:rPr>
      </w:r>
    </w:p>
    <w:p w:rsidR="00000000" w:rsidDel="00000000" w:rsidP="00000000" w:rsidRDefault="00000000" w:rsidRPr="00000000" w14:paraId="00000047">
      <w:pPr>
        <w:numPr>
          <w:ilvl w:val="0"/>
          <w:numId w:val="35"/>
        </w:numPr>
        <w:spacing w:before="200" w:lineRule="auto"/>
        <w:ind w:left="720" w:hanging="360"/>
        <w:rPr>
          <w:u w:val="none"/>
        </w:rPr>
      </w:pPr>
      <w:r w:rsidDel="00000000" w:rsidR="00000000" w:rsidRPr="00000000">
        <w:rPr>
          <w:b w:val="1"/>
          <w:rtl w:val="0"/>
        </w:rPr>
        <w:t xml:space="preserve">Achieve Required CMMC Level: </w:t>
      </w:r>
      <w:r w:rsidDel="00000000" w:rsidR="00000000" w:rsidRPr="00000000">
        <w:rPr>
          <w:rtl w:val="0"/>
        </w:rPr>
        <w:t xml:space="preserve">Ensure all mandated controls and processes are fully implemented, validated, and ready for third-party assessment.  </w:t>
      </w:r>
    </w:p>
    <w:p w:rsidR="00000000" w:rsidDel="00000000" w:rsidP="00000000" w:rsidRDefault="00000000" w:rsidRPr="00000000" w14:paraId="00000048">
      <w:pPr>
        <w:numPr>
          <w:ilvl w:val="0"/>
          <w:numId w:val="35"/>
        </w:numPr>
        <w:ind w:left="720" w:hanging="360"/>
        <w:rPr>
          <w:u w:val="none"/>
        </w:rPr>
      </w:pPr>
      <w:r w:rsidDel="00000000" w:rsidR="00000000" w:rsidRPr="00000000">
        <w:rPr>
          <w:b w:val="1"/>
          <w:rtl w:val="0"/>
        </w:rPr>
        <w:t xml:space="preserve">Robust Security Posture:</w:t>
      </w:r>
      <w:r w:rsidDel="00000000" w:rsidR="00000000" w:rsidRPr="00000000">
        <w:rPr>
          <w:rtl w:val="0"/>
        </w:rPr>
        <w:t xml:space="preserve"> Establish continuous monitoring, incident response, and vulnerability management practices that protect CUI.  </w:t>
      </w:r>
    </w:p>
    <w:p w:rsidR="00000000" w:rsidDel="00000000" w:rsidP="00000000" w:rsidRDefault="00000000" w:rsidRPr="00000000" w14:paraId="00000049">
      <w:pPr>
        <w:numPr>
          <w:ilvl w:val="0"/>
          <w:numId w:val="35"/>
        </w:numPr>
        <w:ind w:left="720" w:hanging="360"/>
        <w:rPr>
          <w:u w:val="none"/>
        </w:rPr>
      </w:pPr>
      <w:r w:rsidDel="00000000" w:rsidR="00000000" w:rsidRPr="00000000">
        <w:rPr>
          <w:b w:val="1"/>
          <w:rtl w:val="0"/>
        </w:rPr>
        <w:t xml:space="preserve">Streamlined Compliance Workflows:</w:t>
      </w:r>
      <w:r w:rsidDel="00000000" w:rsidR="00000000" w:rsidRPr="00000000">
        <w:rPr>
          <w:rtl w:val="0"/>
        </w:rPr>
        <w:t xml:space="preserve"> Integrate compliance tasks into daily operations, reducing administrative burden and ensuring ongoing readiness for audits or contract requirements.  </w:t>
      </w:r>
    </w:p>
    <w:p w:rsidR="00000000" w:rsidDel="00000000" w:rsidP="00000000" w:rsidRDefault="00000000" w:rsidRPr="00000000" w14:paraId="0000004A">
      <w:pPr>
        <w:numPr>
          <w:ilvl w:val="0"/>
          <w:numId w:val="35"/>
        </w:numPr>
        <w:ind w:left="720" w:hanging="360"/>
        <w:rPr>
          <w:u w:val="none"/>
        </w:rPr>
      </w:pPr>
      <w:r w:rsidDel="00000000" w:rsidR="00000000" w:rsidRPr="00000000">
        <w:rPr>
          <w:b w:val="1"/>
          <w:rtl w:val="0"/>
        </w:rPr>
        <w:t xml:space="preserve">Cost-Effective, Scalable Solution: </w:t>
      </w:r>
      <w:r w:rsidDel="00000000" w:rsidR="00000000" w:rsidRPr="00000000">
        <w:rPr>
          <w:rtl w:val="0"/>
        </w:rPr>
        <w:t xml:space="preserve">Implement a modular, extensible architecture that supports future growth, additional certifications, or evolving CMMC requirements.</w:t>
      </w:r>
    </w:p>
    <w:p w:rsidR="00000000" w:rsidDel="00000000" w:rsidP="00000000" w:rsidRDefault="00000000" w:rsidRPr="00000000" w14:paraId="0000004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spacing w:before="200" w:lineRule="auto"/>
        <w:rPr>
          <w:b w:val="1"/>
          <w:sz w:val="34"/>
          <w:szCs w:val="34"/>
        </w:rPr>
      </w:pPr>
      <w:bookmarkStart w:colFirst="0" w:colLast="0" w:name="_90ej6e983nq5" w:id="5"/>
      <w:bookmarkEnd w:id="5"/>
      <w:r w:rsidDel="00000000" w:rsidR="00000000" w:rsidRPr="00000000">
        <w:rPr>
          <w:b w:val="1"/>
          <w:sz w:val="34"/>
          <w:szCs w:val="34"/>
          <w:rtl w:val="0"/>
        </w:rPr>
        <w:t xml:space="preserve">2. Project Scope</w:t>
      </w:r>
    </w:p>
    <w:p w:rsidR="00000000" w:rsidDel="00000000" w:rsidP="00000000" w:rsidRDefault="00000000" w:rsidRPr="00000000" w14:paraId="0000004D">
      <w:pPr>
        <w:pStyle w:val="Heading3"/>
        <w:rPr>
          <w:b w:val="1"/>
          <w:color w:val="000000"/>
          <w:sz w:val="26"/>
          <w:szCs w:val="26"/>
        </w:rPr>
      </w:pPr>
      <w:bookmarkStart w:colFirst="0" w:colLast="0" w:name="_3bs6fqokaiqe" w:id="6"/>
      <w:bookmarkEnd w:id="6"/>
      <w:r w:rsidDel="00000000" w:rsidR="00000000" w:rsidRPr="00000000">
        <w:rPr>
          <w:b w:val="1"/>
          <w:color w:val="000000"/>
          <w:sz w:val="26"/>
          <w:szCs w:val="26"/>
          <w:rtl w:val="0"/>
        </w:rPr>
        <w:t xml:space="preserve">2.1 CMMC Levels and Control Areas Addressed</w:t>
      </w:r>
    </w:p>
    <w:p w:rsidR="00000000" w:rsidDel="00000000" w:rsidP="00000000" w:rsidRDefault="00000000" w:rsidRPr="00000000" w14:paraId="0000004E">
      <w:pPr>
        <w:spacing w:before="200" w:lineRule="auto"/>
        <w:rPr/>
      </w:pPr>
      <w:r w:rsidDel="00000000" w:rsidR="00000000" w:rsidRPr="00000000">
        <w:rPr>
          <w:rtl w:val="0"/>
        </w:rPr>
        <w:t xml:space="preserve">The solution should provide coverage for CMMC Level </w:t>
      </w:r>
      <w:r w:rsidDel="00000000" w:rsidR="00000000" w:rsidRPr="00000000">
        <w:rPr>
          <w:i w:val="1"/>
          <w:rtl w:val="0"/>
        </w:rPr>
        <w:t xml:space="preserve">[Insert Level] </w:t>
      </w:r>
      <w:r w:rsidDel="00000000" w:rsidR="00000000" w:rsidRPr="00000000">
        <w:rPr>
          <w:rtl w:val="0"/>
        </w:rPr>
        <w:t xml:space="preserve">(depending on your contract obligations). This typically includes practices and processes across key domains such as:</w:t>
      </w:r>
    </w:p>
    <w:p w:rsidR="00000000" w:rsidDel="00000000" w:rsidP="00000000" w:rsidRDefault="00000000" w:rsidRPr="00000000" w14:paraId="0000004F">
      <w:pPr>
        <w:numPr>
          <w:ilvl w:val="0"/>
          <w:numId w:val="3"/>
        </w:numPr>
        <w:spacing w:before="200" w:lineRule="auto"/>
        <w:ind w:left="720" w:hanging="360"/>
        <w:rPr>
          <w:u w:val="none"/>
        </w:rPr>
      </w:pPr>
      <w:r w:rsidDel="00000000" w:rsidR="00000000" w:rsidRPr="00000000">
        <w:rPr>
          <w:rtl w:val="0"/>
        </w:rPr>
        <w:t xml:space="preserve">Access Control (AC)  </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Asset Management (AM)  </w:t>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Configuration Management (CM)  </w:t>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Incident Response (IR)  </w:t>
      </w:r>
    </w:p>
    <w:p w:rsidR="00000000" w:rsidDel="00000000" w:rsidP="00000000" w:rsidRDefault="00000000" w:rsidRPr="00000000" w14:paraId="00000053">
      <w:pPr>
        <w:numPr>
          <w:ilvl w:val="0"/>
          <w:numId w:val="3"/>
        </w:numPr>
        <w:ind w:left="720" w:hanging="360"/>
        <w:rPr>
          <w:u w:val="none"/>
        </w:rPr>
      </w:pPr>
      <w:r w:rsidDel="00000000" w:rsidR="00000000" w:rsidRPr="00000000">
        <w:rPr>
          <w:rtl w:val="0"/>
        </w:rPr>
        <w:t xml:space="preserve">Personnel Security (PS)  </w:t>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Risk Management (RM)  </w:t>
      </w:r>
    </w:p>
    <w:p w:rsidR="00000000" w:rsidDel="00000000" w:rsidP="00000000" w:rsidRDefault="00000000" w:rsidRPr="00000000" w14:paraId="00000055">
      <w:pPr>
        <w:numPr>
          <w:ilvl w:val="0"/>
          <w:numId w:val="3"/>
        </w:numPr>
        <w:ind w:left="720" w:hanging="360"/>
        <w:rPr>
          <w:u w:val="none"/>
        </w:rPr>
      </w:pPr>
      <w:r w:rsidDel="00000000" w:rsidR="00000000" w:rsidRPr="00000000">
        <w:rPr>
          <w:rtl w:val="0"/>
        </w:rPr>
        <w:t xml:space="preserve">Security Assessment (CA)  </w:t>
      </w:r>
    </w:p>
    <w:p w:rsidR="00000000" w:rsidDel="00000000" w:rsidP="00000000" w:rsidRDefault="00000000" w:rsidRPr="00000000" w14:paraId="00000056">
      <w:pPr>
        <w:numPr>
          <w:ilvl w:val="0"/>
          <w:numId w:val="3"/>
        </w:numPr>
        <w:ind w:left="720" w:hanging="360"/>
        <w:rPr>
          <w:u w:val="none"/>
        </w:rPr>
      </w:pPr>
      <w:r w:rsidDel="00000000" w:rsidR="00000000" w:rsidRPr="00000000">
        <w:rPr>
          <w:rtl w:val="0"/>
        </w:rPr>
        <w:t xml:space="preserve">System and Communications Protection (SC)  </w:t>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System and Information Integrity (SI)  </w:t>
      </w:r>
    </w:p>
    <w:p w:rsidR="00000000" w:rsidDel="00000000" w:rsidP="00000000" w:rsidRDefault="00000000" w:rsidRPr="00000000" w14:paraId="00000058">
      <w:pPr>
        <w:rPr/>
      </w:pPr>
      <w:r w:rsidDel="00000000" w:rsidR="00000000" w:rsidRPr="00000000">
        <w:rPr>
          <w:rtl w:val="0"/>
        </w:rPr>
        <w:t xml:space="preserve">(Adjust the above domains based on the specific version of CMMC—e.g., CMMC 2.0—and the required level.)</w:t>
      </w:r>
    </w:p>
    <w:p w:rsidR="00000000" w:rsidDel="00000000" w:rsidP="00000000" w:rsidRDefault="00000000" w:rsidRPr="00000000" w14:paraId="00000059">
      <w:pPr>
        <w:pStyle w:val="Heading3"/>
        <w:rPr/>
      </w:pPr>
      <w:bookmarkStart w:colFirst="0" w:colLast="0" w:name="_g4lc85hr4j3l" w:id="7"/>
      <w:bookmarkEnd w:id="7"/>
      <w:r w:rsidDel="00000000" w:rsidR="00000000" w:rsidRPr="00000000">
        <w:rPr>
          <w:b w:val="1"/>
          <w:color w:val="000000"/>
          <w:sz w:val="26"/>
          <w:szCs w:val="26"/>
          <w:rtl w:val="0"/>
        </w:rPr>
        <w:t xml:space="preserve">2.2 Scope of Services</w:t>
      </w:r>
      <w:r w:rsidDel="00000000" w:rsidR="00000000" w:rsidRPr="00000000">
        <w:rPr>
          <w:rtl w:val="0"/>
        </w:rPr>
      </w:r>
    </w:p>
    <w:p w:rsidR="00000000" w:rsidDel="00000000" w:rsidP="00000000" w:rsidRDefault="00000000" w:rsidRPr="00000000" w14:paraId="0000005A">
      <w:pPr>
        <w:spacing w:before="200" w:lineRule="auto"/>
        <w:rPr/>
      </w:pPr>
      <w:r w:rsidDel="00000000" w:rsidR="00000000" w:rsidRPr="00000000">
        <w:rPr>
          <w:rtl w:val="0"/>
        </w:rPr>
        <w:t xml:space="preserve">Proposals should encompass:</w:t>
      </w:r>
    </w:p>
    <w:p w:rsidR="00000000" w:rsidDel="00000000" w:rsidP="00000000" w:rsidRDefault="00000000" w:rsidRPr="00000000" w14:paraId="0000005B">
      <w:pPr>
        <w:numPr>
          <w:ilvl w:val="0"/>
          <w:numId w:val="27"/>
        </w:numPr>
        <w:spacing w:before="200" w:lineRule="auto"/>
        <w:ind w:left="720" w:hanging="360"/>
        <w:rPr>
          <w:u w:val="none"/>
        </w:rPr>
      </w:pPr>
      <w:r w:rsidDel="00000000" w:rsidR="00000000" w:rsidRPr="00000000">
        <w:rPr>
          <w:b w:val="1"/>
          <w:rtl w:val="0"/>
        </w:rPr>
        <w:t xml:space="preserve">Gap Assessment:</w:t>
      </w:r>
      <w:r w:rsidDel="00000000" w:rsidR="00000000" w:rsidRPr="00000000">
        <w:rPr>
          <w:rtl w:val="0"/>
        </w:rPr>
        <w:t xml:space="preserve"> A comprehensive review of our current security controls and processes relative to the desired CMMC level.  </w:t>
      </w:r>
    </w:p>
    <w:p w:rsidR="00000000" w:rsidDel="00000000" w:rsidP="00000000" w:rsidRDefault="00000000" w:rsidRPr="00000000" w14:paraId="0000005C">
      <w:pPr>
        <w:numPr>
          <w:ilvl w:val="0"/>
          <w:numId w:val="27"/>
        </w:numPr>
        <w:ind w:left="720" w:hanging="360"/>
        <w:rPr>
          <w:u w:val="none"/>
        </w:rPr>
      </w:pPr>
      <w:r w:rsidDel="00000000" w:rsidR="00000000" w:rsidRPr="00000000">
        <w:rPr>
          <w:b w:val="1"/>
          <w:rtl w:val="0"/>
        </w:rPr>
        <w:t xml:space="preserve">Solution Architecture and Implementation: </w:t>
      </w:r>
      <w:r w:rsidDel="00000000" w:rsidR="00000000" w:rsidRPr="00000000">
        <w:rPr>
          <w:rtl w:val="0"/>
        </w:rPr>
        <w:t xml:space="preserve">Technologies or processes that automate/manual support for controlling access, tracking assets, performing continuous monitoring, etc.  </w:t>
      </w:r>
    </w:p>
    <w:p w:rsidR="00000000" w:rsidDel="00000000" w:rsidP="00000000" w:rsidRDefault="00000000" w:rsidRPr="00000000" w14:paraId="0000005D">
      <w:pPr>
        <w:numPr>
          <w:ilvl w:val="0"/>
          <w:numId w:val="27"/>
        </w:numPr>
        <w:ind w:left="720" w:hanging="360"/>
        <w:rPr>
          <w:u w:val="none"/>
        </w:rPr>
      </w:pPr>
      <w:r w:rsidDel="00000000" w:rsidR="00000000" w:rsidRPr="00000000">
        <w:rPr>
          <w:b w:val="1"/>
          <w:rtl w:val="0"/>
        </w:rPr>
        <w:t xml:space="preserve">Policy and Procedures Development:</w:t>
      </w:r>
      <w:r w:rsidDel="00000000" w:rsidR="00000000" w:rsidRPr="00000000">
        <w:rPr>
          <w:rtl w:val="0"/>
        </w:rPr>
        <w:t xml:space="preserve"> Assistance in creating or updating security policies, standard operating procedures, and other documentation required by CMMC.  </w:t>
      </w:r>
    </w:p>
    <w:p w:rsidR="00000000" w:rsidDel="00000000" w:rsidP="00000000" w:rsidRDefault="00000000" w:rsidRPr="00000000" w14:paraId="0000005E">
      <w:pPr>
        <w:numPr>
          <w:ilvl w:val="0"/>
          <w:numId w:val="27"/>
        </w:numPr>
        <w:ind w:left="720" w:hanging="360"/>
        <w:rPr>
          <w:u w:val="none"/>
        </w:rPr>
      </w:pPr>
      <w:r w:rsidDel="00000000" w:rsidR="00000000" w:rsidRPr="00000000">
        <w:rPr>
          <w:b w:val="1"/>
          <w:rtl w:val="0"/>
        </w:rPr>
        <w:t xml:space="preserve">Ongoing Compliance Monitoring: </w:t>
      </w:r>
      <w:r w:rsidDel="00000000" w:rsidR="00000000" w:rsidRPr="00000000">
        <w:rPr>
          <w:rtl w:val="0"/>
        </w:rPr>
        <w:t xml:space="preserve">Tools or services that regularly audit configurations, log activities, and generate compliance artifacts.  </w:t>
      </w:r>
    </w:p>
    <w:p w:rsidR="00000000" w:rsidDel="00000000" w:rsidP="00000000" w:rsidRDefault="00000000" w:rsidRPr="00000000" w14:paraId="0000005F">
      <w:pPr>
        <w:numPr>
          <w:ilvl w:val="0"/>
          <w:numId w:val="27"/>
        </w:numPr>
        <w:ind w:left="720" w:hanging="360"/>
        <w:rPr>
          <w:u w:val="none"/>
        </w:rPr>
      </w:pPr>
      <w:r w:rsidDel="00000000" w:rsidR="00000000" w:rsidRPr="00000000">
        <w:rPr>
          <w:b w:val="1"/>
          <w:rtl w:val="0"/>
        </w:rPr>
        <w:t xml:space="preserve">Assessment Readiness:</w:t>
      </w:r>
      <w:r w:rsidDel="00000000" w:rsidR="00000000" w:rsidRPr="00000000">
        <w:rPr>
          <w:rtl w:val="0"/>
        </w:rPr>
        <w:t xml:space="preserve"> Guidance and readiness checks to ensure a smooth third-party CMMC assessment.</w:t>
      </w:r>
    </w:p>
    <w:p w:rsidR="00000000" w:rsidDel="00000000" w:rsidP="00000000" w:rsidRDefault="00000000" w:rsidRPr="00000000" w14:paraId="00000060">
      <w:pPr>
        <w:pStyle w:val="Heading3"/>
        <w:rPr>
          <w:b w:val="1"/>
          <w:color w:val="000000"/>
          <w:sz w:val="26"/>
          <w:szCs w:val="26"/>
        </w:rPr>
      </w:pPr>
      <w:bookmarkStart w:colFirst="0" w:colLast="0" w:name="_k3ae0cod1g0b" w:id="8"/>
      <w:bookmarkEnd w:id="8"/>
      <w:r w:rsidDel="00000000" w:rsidR="00000000" w:rsidRPr="00000000">
        <w:rPr>
          <w:b w:val="1"/>
          <w:color w:val="000000"/>
          <w:sz w:val="26"/>
          <w:szCs w:val="26"/>
          <w:rtl w:val="0"/>
        </w:rPr>
        <w:t xml:space="preserve">2.3 Desired Outcomes and Key Deliverables</w:t>
      </w:r>
    </w:p>
    <w:p w:rsidR="00000000" w:rsidDel="00000000" w:rsidP="00000000" w:rsidRDefault="00000000" w:rsidRPr="00000000" w14:paraId="00000061">
      <w:pPr>
        <w:numPr>
          <w:ilvl w:val="0"/>
          <w:numId w:val="19"/>
        </w:numPr>
        <w:spacing w:before="200" w:lineRule="auto"/>
        <w:ind w:left="720" w:hanging="360"/>
        <w:rPr>
          <w:u w:val="none"/>
        </w:rPr>
      </w:pPr>
      <w:r w:rsidDel="00000000" w:rsidR="00000000" w:rsidRPr="00000000">
        <w:rPr>
          <w:b w:val="1"/>
          <w:rtl w:val="0"/>
        </w:rPr>
        <w:t xml:space="preserve">Validated CMMC Compliance: </w:t>
      </w:r>
      <w:r w:rsidDel="00000000" w:rsidR="00000000" w:rsidRPr="00000000">
        <w:rPr>
          <w:rtl w:val="0"/>
        </w:rPr>
        <w:t xml:space="preserve">Achieve the targeted CMMC maturity level certification from a C3PAO.  </w:t>
      </w:r>
    </w:p>
    <w:p w:rsidR="00000000" w:rsidDel="00000000" w:rsidP="00000000" w:rsidRDefault="00000000" w:rsidRPr="00000000" w14:paraId="00000062">
      <w:pPr>
        <w:numPr>
          <w:ilvl w:val="0"/>
          <w:numId w:val="19"/>
        </w:numPr>
        <w:ind w:left="720" w:hanging="360"/>
        <w:rPr>
          <w:u w:val="none"/>
        </w:rPr>
      </w:pPr>
      <w:r w:rsidDel="00000000" w:rsidR="00000000" w:rsidRPr="00000000">
        <w:rPr>
          <w:b w:val="1"/>
          <w:rtl w:val="0"/>
        </w:rPr>
        <w:t xml:space="preserve">Centralized Compliance Dashboard: </w:t>
      </w:r>
      <w:r w:rsidDel="00000000" w:rsidR="00000000" w:rsidRPr="00000000">
        <w:rPr>
          <w:rtl w:val="0"/>
        </w:rPr>
        <w:t xml:space="preserve">Real-time visibility into control status, risk posture, and any outstanding remediation items.  </w:t>
      </w:r>
    </w:p>
    <w:p w:rsidR="00000000" w:rsidDel="00000000" w:rsidP="00000000" w:rsidRDefault="00000000" w:rsidRPr="00000000" w14:paraId="00000063">
      <w:pPr>
        <w:numPr>
          <w:ilvl w:val="0"/>
          <w:numId w:val="19"/>
        </w:numPr>
        <w:ind w:left="720" w:hanging="360"/>
        <w:rPr>
          <w:u w:val="none"/>
        </w:rPr>
      </w:pPr>
      <w:r w:rsidDel="00000000" w:rsidR="00000000" w:rsidRPr="00000000">
        <w:rPr>
          <w:b w:val="1"/>
          <w:rtl w:val="0"/>
        </w:rPr>
        <w:t xml:space="preserve">Reduced Risk Exposure: </w:t>
      </w:r>
      <w:r w:rsidDel="00000000" w:rsidR="00000000" w:rsidRPr="00000000">
        <w:rPr>
          <w:rtl w:val="0"/>
        </w:rPr>
        <w:t xml:space="preserve">Implement best practices, vulnerability monitoring, and streamlined incident response protocols that protect critical information.  </w:t>
      </w:r>
    </w:p>
    <w:p w:rsidR="00000000" w:rsidDel="00000000" w:rsidP="00000000" w:rsidRDefault="00000000" w:rsidRPr="00000000" w14:paraId="00000064">
      <w:pPr>
        <w:numPr>
          <w:ilvl w:val="0"/>
          <w:numId w:val="19"/>
        </w:numPr>
        <w:ind w:left="720" w:hanging="360"/>
        <w:rPr>
          <w:u w:val="none"/>
        </w:rPr>
      </w:pPr>
      <w:r w:rsidDel="00000000" w:rsidR="00000000" w:rsidRPr="00000000">
        <w:rPr>
          <w:b w:val="1"/>
          <w:rtl w:val="0"/>
        </w:rPr>
        <w:t xml:space="preserve">Documentation and Evidence Repository: </w:t>
      </w:r>
      <w:r w:rsidDel="00000000" w:rsidR="00000000" w:rsidRPr="00000000">
        <w:rPr>
          <w:rtl w:val="0"/>
        </w:rPr>
        <w:t xml:space="preserve">Organized and easily accessible records for auditors, including system configurations, policies, user access logs, and incident reports.</w:t>
      </w:r>
    </w:p>
    <w:p w:rsidR="00000000" w:rsidDel="00000000" w:rsidP="00000000" w:rsidRDefault="00000000" w:rsidRPr="00000000" w14:paraId="0000006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spacing w:before="200" w:lineRule="auto"/>
        <w:rPr/>
      </w:pPr>
      <w:bookmarkStart w:colFirst="0" w:colLast="0" w:name="_i1sodzl6qhxg" w:id="9"/>
      <w:bookmarkEnd w:id="9"/>
      <w:r w:rsidDel="00000000" w:rsidR="00000000" w:rsidRPr="00000000">
        <w:rPr>
          <w:b w:val="1"/>
          <w:sz w:val="34"/>
          <w:szCs w:val="34"/>
          <w:rtl w:val="0"/>
        </w:rPr>
        <w:t xml:space="preserve">3. Technical and Functional Requirements</w:t>
      </w:r>
      <w:r w:rsidDel="00000000" w:rsidR="00000000" w:rsidRPr="00000000">
        <w:rPr>
          <w:rtl w:val="0"/>
        </w:rPr>
      </w:r>
    </w:p>
    <w:p w:rsidR="00000000" w:rsidDel="00000000" w:rsidP="00000000" w:rsidRDefault="00000000" w:rsidRPr="00000000" w14:paraId="00000067">
      <w:pPr>
        <w:pStyle w:val="Heading3"/>
        <w:rPr/>
      </w:pPr>
      <w:bookmarkStart w:colFirst="0" w:colLast="0" w:name="_of6dmgyfm3u6" w:id="10"/>
      <w:bookmarkEnd w:id="10"/>
      <w:r w:rsidDel="00000000" w:rsidR="00000000" w:rsidRPr="00000000">
        <w:rPr>
          <w:b w:val="1"/>
          <w:color w:val="000000"/>
          <w:sz w:val="26"/>
          <w:szCs w:val="26"/>
          <w:rtl w:val="0"/>
        </w:rPr>
        <w:t xml:space="preserve">3.1 Asset Inventory and Configuration Management</w:t>
      </w:r>
      <w:r w:rsidDel="00000000" w:rsidR="00000000" w:rsidRPr="00000000">
        <w:rPr>
          <w:rtl w:val="0"/>
        </w:rPr>
      </w:r>
    </w:p>
    <w:p w:rsidR="00000000" w:rsidDel="00000000" w:rsidP="00000000" w:rsidRDefault="00000000" w:rsidRPr="00000000" w14:paraId="00000068">
      <w:pPr>
        <w:numPr>
          <w:ilvl w:val="0"/>
          <w:numId w:val="6"/>
        </w:numPr>
        <w:spacing w:before="200" w:lineRule="auto"/>
        <w:ind w:left="720" w:hanging="360"/>
        <w:rPr>
          <w:b w:val="1"/>
        </w:rPr>
      </w:pPr>
      <w:r w:rsidDel="00000000" w:rsidR="00000000" w:rsidRPr="00000000">
        <w:rPr>
          <w:b w:val="1"/>
          <w:rtl w:val="0"/>
        </w:rPr>
        <w:t xml:space="preserve">Comprehensive Asset Discovery  </w:t>
      </w:r>
    </w:p>
    <w:p w:rsidR="00000000" w:rsidDel="00000000" w:rsidP="00000000" w:rsidRDefault="00000000" w:rsidRPr="00000000" w14:paraId="00000069">
      <w:pPr>
        <w:numPr>
          <w:ilvl w:val="0"/>
          <w:numId w:val="36"/>
        </w:numPr>
        <w:spacing w:after="0" w:before="200" w:lineRule="auto"/>
        <w:ind w:left="1440" w:hanging="360"/>
        <w:rPr>
          <w:u w:val="none"/>
        </w:rPr>
      </w:pPr>
      <w:r w:rsidDel="00000000" w:rsidR="00000000" w:rsidRPr="00000000">
        <w:rPr>
          <w:rtl w:val="0"/>
        </w:rPr>
        <w:t xml:space="preserve">Automated discovery and classification of IT assets (servers, endpoints, network devices), OT assets if applicable, and cloud workloads.  </w:t>
      </w:r>
    </w:p>
    <w:p w:rsidR="00000000" w:rsidDel="00000000" w:rsidP="00000000" w:rsidRDefault="00000000" w:rsidRPr="00000000" w14:paraId="0000006A">
      <w:pPr>
        <w:numPr>
          <w:ilvl w:val="0"/>
          <w:numId w:val="36"/>
        </w:numPr>
        <w:ind w:left="1440" w:hanging="360"/>
        <w:rPr>
          <w:u w:val="none"/>
        </w:rPr>
      </w:pPr>
      <w:r w:rsidDel="00000000" w:rsidR="00000000" w:rsidRPr="00000000">
        <w:rPr>
          <w:rtl w:val="0"/>
        </w:rPr>
        <w:t xml:space="preserve">Maintenance of a real-time, accurate inventory to satisfy CMMC asset management controls.</w:t>
      </w:r>
    </w:p>
    <w:p w:rsidR="00000000" w:rsidDel="00000000" w:rsidP="00000000" w:rsidRDefault="00000000" w:rsidRPr="00000000" w14:paraId="0000006B">
      <w:pPr>
        <w:numPr>
          <w:ilvl w:val="0"/>
          <w:numId w:val="6"/>
        </w:numPr>
        <w:spacing w:after="0" w:before="200" w:lineRule="auto"/>
        <w:ind w:left="720" w:hanging="360"/>
        <w:rPr>
          <w:b w:val="1"/>
        </w:rPr>
      </w:pPr>
      <w:r w:rsidDel="00000000" w:rsidR="00000000" w:rsidRPr="00000000">
        <w:rPr>
          <w:b w:val="1"/>
          <w:rtl w:val="0"/>
        </w:rPr>
        <w:t xml:space="preserve">Configuration Management and Baselines  </w:t>
      </w:r>
    </w:p>
    <w:p w:rsidR="00000000" w:rsidDel="00000000" w:rsidP="00000000" w:rsidRDefault="00000000" w:rsidRPr="00000000" w14:paraId="0000006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Track and enforce secure baseline configurations (aligned with CIS Benchmarks, DISA STIGs, etc.).  </w:t>
      </w:r>
    </w:p>
    <w:p w:rsidR="00000000" w:rsidDel="00000000" w:rsidP="00000000" w:rsidRDefault="00000000" w:rsidRPr="00000000" w14:paraId="0000006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 on unauthorized or non-compliant changes; facilitate rollback to approved baselines.</w:t>
      </w:r>
    </w:p>
    <w:p w:rsidR="00000000" w:rsidDel="00000000" w:rsidP="00000000" w:rsidRDefault="00000000" w:rsidRPr="00000000" w14:paraId="0000006E">
      <w:pPr>
        <w:numPr>
          <w:ilvl w:val="0"/>
          <w:numId w:val="6"/>
        </w:numPr>
        <w:spacing w:after="0" w:before="200" w:lineRule="auto"/>
        <w:ind w:left="720" w:hanging="360"/>
        <w:rPr>
          <w:b w:val="1"/>
        </w:rPr>
      </w:pPr>
      <w:r w:rsidDel="00000000" w:rsidR="00000000" w:rsidRPr="00000000">
        <w:rPr>
          <w:b w:val="1"/>
          <w:rtl w:val="0"/>
        </w:rPr>
        <w:t xml:space="preserve">Device-Level Logging and Auditing  </w:t>
      </w:r>
    </w:p>
    <w:p w:rsidR="00000000" w:rsidDel="00000000" w:rsidP="00000000" w:rsidRDefault="00000000" w:rsidRPr="00000000" w14:paraId="0000006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Store configuration and access logs to meet audit requirements for system integrity and accountability.</w:t>
      </w:r>
    </w:p>
    <w:p w:rsidR="00000000" w:rsidDel="00000000" w:rsidP="00000000" w:rsidRDefault="00000000" w:rsidRPr="00000000" w14:paraId="00000070">
      <w:pPr>
        <w:pStyle w:val="Heading3"/>
        <w:rPr>
          <w:b w:val="1"/>
          <w:color w:val="000000"/>
          <w:sz w:val="26"/>
          <w:szCs w:val="26"/>
        </w:rPr>
      </w:pPr>
      <w:bookmarkStart w:colFirst="0" w:colLast="0" w:name="_v6wpr3uw5adp" w:id="11"/>
      <w:bookmarkEnd w:id="11"/>
      <w:r w:rsidDel="00000000" w:rsidR="00000000" w:rsidRPr="00000000">
        <w:rPr>
          <w:b w:val="1"/>
          <w:color w:val="000000"/>
          <w:sz w:val="26"/>
          <w:szCs w:val="26"/>
          <w:rtl w:val="0"/>
        </w:rPr>
        <w:t xml:space="preserve">3.2 Vulnerability Management and Threat Detection</w:t>
      </w:r>
    </w:p>
    <w:p w:rsidR="00000000" w:rsidDel="00000000" w:rsidP="00000000" w:rsidRDefault="00000000" w:rsidRPr="00000000" w14:paraId="00000071">
      <w:pPr>
        <w:numPr>
          <w:ilvl w:val="0"/>
          <w:numId w:val="21"/>
        </w:numPr>
        <w:spacing w:before="200" w:lineRule="auto"/>
        <w:ind w:left="720" w:hanging="360"/>
        <w:rPr>
          <w:b w:val="1"/>
        </w:rPr>
      </w:pPr>
      <w:r w:rsidDel="00000000" w:rsidR="00000000" w:rsidRPr="00000000">
        <w:rPr>
          <w:b w:val="1"/>
          <w:rtl w:val="0"/>
        </w:rPr>
        <w:t xml:space="preserve">Continuous Scanning and Patching  </w:t>
      </w:r>
    </w:p>
    <w:p w:rsidR="00000000" w:rsidDel="00000000" w:rsidP="00000000" w:rsidRDefault="00000000" w:rsidRPr="00000000" w14:paraId="0000007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scanning of network segments, endpoints, and applications to detect vulnerabilities.  </w:t>
      </w:r>
    </w:p>
    <w:p w:rsidR="00000000" w:rsidDel="00000000" w:rsidP="00000000" w:rsidRDefault="00000000" w:rsidRPr="00000000" w14:paraId="0000007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Risk-based prioritization for vulnerability remediation, aligned with severity levels recommended by CMMC.</w:t>
      </w:r>
    </w:p>
    <w:p w:rsidR="00000000" w:rsidDel="00000000" w:rsidP="00000000" w:rsidRDefault="00000000" w:rsidRPr="00000000" w14:paraId="00000074">
      <w:pPr>
        <w:numPr>
          <w:ilvl w:val="0"/>
          <w:numId w:val="21"/>
        </w:numPr>
        <w:spacing w:after="0" w:before="200" w:lineRule="auto"/>
        <w:ind w:left="720" w:hanging="360"/>
        <w:rPr>
          <w:b w:val="1"/>
        </w:rPr>
      </w:pPr>
      <w:r w:rsidDel="00000000" w:rsidR="00000000" w:rsidRPr="00000000">
        <w:rPr>
          <w:b w:val="1"/>
          <w:rtl w:val="0"/>
        </w:rPr>
        <w:t xml:space="preserve">Threat Intelligence Integration  </w:t>
      </w:r>
    </w:p>
    <w:p w:rsidR="00000000" w:rsidDel="00000000" w:rsidP="00000000" w:rsidRDefault="00000000" w:rsidRPr="00000000" w14:paraId="0000007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Leverage threat intel feeds to identify zero-day or emerging threats specifically targeting the Defense Industrial Base (DIB).  </w:t>
      </w:r>
    </w:p>
    <w:p w:rsidR="00000000" w:rsidDel="00000000" w:rsidP="00000000" w:rsidRDefault="00000000" w:rsidRPr="00000000" w14:paraId="0000007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Correlate intel with internal asset data to prioritize patching or compensating controls.</w:t>
      </w:r>
    </w:p>
    <w:p w:rsidR="00000000" w:rsidDel="00000000" w:rsidP="00000000" w:rsidRDefault="00000000" w:rsidRPr="00000000" w14:paraId="00000077">
      <w:pPr>
        <w:numPr>
          <w:ilvl w:val="0"/>
          <w:numId w:val="21"/>
        </w:numPr>
        <w:spacing w:after="0" w:before="200" w:lineRule="auto"/>
        <w:ind w:left="720" w:hanging="360"/>
        <w:rPr>
          <w:b w:val="1"/>
        </w:rPr>
      </w:pPr>
      <w:r w:rsidDel="00000000" w:rsidR="00000000" w:rsidRPr="00000000">
        <w:rPr>
          <w:b w:val="1"/>
          <w:rtl w:val="0"/>
        </w:rPr>
        <w:t xml:space="preserve">Malware Detection and Endpoint Security  </w:t>
      </w:r>
    </w:p>
    <w:p w:rsidR="00000000" w:rsidDel="00000000" w:rsidP="00000000" w:rsidRDefault="00000000" w:rsidRPr="00000000" w14:paraId="0000007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with endpoint security solutions (e.g., EDR/XDR) to identify unauthorized software or malicious activities in real time.  </w:t>
      </w:r>
    </w:p>
    <w:p w:rsidR="00000000" w:rsidDel="00000000" w:rsidP="00000000" w:rsidRDefault="00000000" w:rsidRPr="00000000" w14:paraId="0000007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containment or quarantine for compromised endpoints without impacting business continuity.</w:t>
      </w:r>
    </w:p>
    <w:p w:rsidR="00000000" w:rsidDel="00000000" w:rsidP="00000000" w:rsidRDefault="00000000" w:rsidRPr="00000000" w14:paraId="0000007A">
      <w:pPr>
        <w:pStyle w:val="Heading3"/>
        <w:rPr/>
      </w:pPr>
      <w:bookmarkStart w:colFirst="0" w:colLast="0" w:name="_lb6i4w26lnb6" w:id="12"/>
      <w:bookmarkEnd w:id="12"/>
      <w:r w:rsidDel="00000000" w:rsidR="00000000" w:rsidRPr="00000000">
        <w:rPr>
          <w:b w:val="1"/>
          <w:color w:val="000000"/>
          <w:sz w:val="26"/>
          <w:szCs w:val="26"/>
          <w:rtl w:val="0"/>
        </w:rPr>
        <w:t xml:space="preserve">3.3 Access Control, Authentication, and Encryption</w:t>
      </w:r>
      <w:r w:rsidDel="00000000" w:rsidR="00000000" w:rsidRPr="00000000">
        <w:rPr>
          <w:rtl w:val="0"/>
        </w:rPr>
      </w:r>
    </w:p>
    <w:p w:rsidR="00000000" w:rsidDel="00000000" w:rsidP="00000000" w:rsidRDefault="00000000" w:rsidRPr="00000000" w14:paraId="0000007B">
      <w:pPr>
        <w:numPr>
          <w:ilvl w:val="0"/>
          <w:numId w:val="15"/>
        </w:numPr>
        <w:spacing w:before="200" w:lineRule="auto"/>
        <w:ind w:left="720" w:hanging="360"/>
        <w:rPr>
          <w:b w:val="1"/>
        </w:rPr>
      </w:pPr>
      <w:r w:rsidDel="00000000" w:rsidR="00000000" w:rsidRPr="00000000">
        <w:rPr>
          <w:b w:val="1"/>
          <w:rtl w:val="0"/>
        </w:rPr>
        <w:t xml:space="preserve">Granular Role-Based Access Control (RBAC)  </w:t>
      </w:r>
    </w:p>
    <w:p w:rsidR="00000000" w:rsidDel="00000000" w:rsidP="00000000" w:rsidRDefault="00000000" w:rsidRPr="00000000" w14:paraId="0000007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Limit privileged accounts; enforce least privilege based on job duties.  </w:t>
      </w:r>
    </w:p>
    <w:p w:rsidR="00000000" w:rsidDel="00000000" w:rsidP="00000000" w:rsidRDefault="00000000" w:rsidRPr="00000000" w14:paraId="0000007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Support for multi-factor authentication (MFA) and single sign-on (SSO) for critical systems managing CUI.</w:t>
      </w:r>
    </w:p>
    <w:p w:rsidR="00000000" w:rsidDel="00000000" w:rsidP="00000000" w:rsidRDefault="00000000" w:rsidRPr="00000000" w14:paraId="0000007E">
      <w:pPr>
        <w:numPr>
          <w:ilvl w:val="0"/>
          <w:numId w:val="15"/>
        </w:numPr>
        <w:spacing w:after="0" w:before="200" w:lineRule="auto"/>
        <w:ind w:left="720" w:hanging="360"/>
        <w:rPr>
          <w:b w:val="1"/>
        </w:rPr>
      </w:pPr>
      <w:r w:rsidDel="00000000" w:rsidR="00000000" w:rsidRPr="00000000">
        <w:rPr>
          <w:b w:val="1"/>
          <w:rtl w:val="0"/>
        </w:rPr>
        <w:t xml:space="preserve">Encryption at Rest and in Transit  </w:t>
      </w:r>
    </w:p>
    <w:p w:rsidR="00000000" w:rsidDel="00000000" w:rsidP="00000000" w:rsidRDefault="00000000" w:rsidRPr="00000000" w14:paraId="0000007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AES-256 or higher encryption for CUI repositories, TLS 1.2/1.3 for data in transit.  </w:t>
      </w:r>
    </w:p>
    <w:p w:rsidR="00000000" w:rsidDel="00000000" w:rsidP="00000000" w:rsidRDefault="00000000" w:rsidRPr="00000000" w14:paraId="0000008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key management and rotation to ensure ongoing compliance.</w:t>
      </w:r>
    </w:p>
    <w:p w:rsidR="00000000" w:rsidDel="00000000" w:rsidP="00000000" w:rsidRDefault="00000000" w:rsidRPr="00000000" w14:paraId="00000081">
      <w:pPr>
        <w:numPr>
          <w:ilvl w:val="0"/>
          <w:numId w:val="15"/>
        </w:numPr>
        <w:spacing w:after="0" w:before="200" w:lineRule="auto"/>
        <w:ind w:left="720" w:hanging="360"/>
        <w:rPr>
          <w:b w:val="1"/>
        </w:rPr>
      </w:pPr>
      <w:r w:rsidDel="00000000" w:rsidR="00000000" w:rsidRPr="00000000">
        <w:rPr>
          <w:b w:val="1"/>
          <w:rtl w:val="0"/>
        </w:rPr>
        <w:t xml:space="preserve">Auditable User Activity  </w:t>
      </w:r>
    </w:p>
    <w:p w:rsidR="00000000" w:rsidDel="00000000" w:rsidP="00000000" w:rsidRDefault="00000000" w:rsidRPr="00000000" w14:paraId="0000008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Track login attempts, session data, privilege escalations, and file access logs.  </w:t>
      </w:r>
    </w:p>
    <w:p w:rsidR="00000000" w:rsidDel="00000000" w:rsidP="00000000" w:rsidRDefault="00000000" w:rsidRPr="00000000" w14:paraId="0000008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tamper-proof audit trails for every privileged action, meeting CMMC logging requirements.</w:t>
      </w:r>
    </w:p>
    <w:p w:rsidR="00000000" w:rsidDel="00000000" w:rsidP="00000000" w:rsidRDefault="00000000" w:rsidRPr="00000000" w14:paraId="00000084">
      <w:pPr>
        <w:pStyle w:val="Heading3"/>
        <w:rPr/>
      </w:pPr>
      <w:bookmarkStart w:colFirst="0" w:colLast="0" w:name="_mukq85lc3juk" w:id="13"/>
      <w:bookmarkEnd w:id="13"/>
      <w:r w:rsidDel="00000000" w:rsidR="00000000" w:rsidRPr="00000000">
        <w:rPr>
          <w:b w:val="1"/>
          <w:color w:val="000000"/>
          <w:sz w:val="26"/>
          <w:szCs w:val="26"/>
          <w:rtl w:val="0"/>
        </w:rPr>
        <w:t xml:space="preserve">3.4 Security Monitoring, Incident Response, and Forensics</w:t>
      </w:r>
      <w:r w:rsidDel="00000000" w:rsidR="00000000" w:rsidRPr="00000000">
        <w:rPr>
          <w:rtl w:val="0"/>
        </w:rPr>
      </w:r>
    </w:p>
    <w:p w:rsidR="00000000" w:rsidDel="00000000" w:rsidP="00000000" w:rsidRDefault="00000000" w:rsidRPr="00000000" w14:paraId="00000085">
      <w:pPr>
        <w:numPr>
          <w:ilvl w:val="0"/>
          <w:numId w:val="37"/>
        </w:numPr>
        <w:spacing w:before="200" w:lineRule="auto"/>
        <w:ind w:left="720" w:hanging="360"/>
        <w:rPr>
          <w:b w:val="1"/>
        </w:rPr>
      </w:pPr>
      <w:r w:rsidDel="00000000" w:rsidR="00000000" w:rsidRPr="00000000">
        <w:rPr>
          <w:b w:val="1"/>
          <w:rtl w:val="0"/>
        </w:rPr>
        <w:t xml:space="preserve">Real-Time Monitoring  </w:t>
      </w:r>
    </w:p>
    <w:p w:rsidR="00000000" w:rsidDel="00000000" w:rsidP="00000000" w:rsidRDefault="00000000" w:rsidRPr="00000000" w14:paraId="0000008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with SIEM/SOAR platforms for centralized log correlation, anomaly detection, and advanced analytics.  </w:t>
      </w:r>
    </w:p>
    <w:p w:rsidR="00000000" w:rsidDel="00000000" w:rsidP="00000000" w:rsidRDefault="00000000" w:rsidRPr="00000000" w14:paraId="0000008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Implement rules or machine learning models tuned for CUI-related threat patterns and compliance issues.</w:t>
      </w:r>
    </w:p>
    <w:p w:rsidR="00000000" w:rsidDel="00000000" w:rsidP="00000000" w:rsidRDefault="00000000" w:rsidRPr="00000000" w14:paraId="00000088">
      <w:pPr>
        <w:numPr>
          <w:ilvl w:val="0"/>
          <w:numId w:val="37"/>
        </w:numPr>
        <w:spacing w:after="0" w:before="200" w:lineRule="auto"/>
        <w:ind w:left="720" w:hanging="360"/>
        <w:rPr>
          <w:b w:val="1"/>
        </w:rPr>
      </w:pPr>
      <w:r w:rsidDel="00000000" w:rsidR="00000000" w:rsidRPr="00000000">
        <w:rPr>
          <w:b w:val="1"/>
          <w:rtl w:val="0"/>
        </w:rPr>
        <w:t xml:space="preserve">Incident Response (IR) Playbooks  </w:t>
      </w:r>
    </w:p>
    <w:p w:rsidR="00000000" w:rsidDel="00000000" w:rsidP="00000000" w:rsidRDefault="00000000" w:rsidRPr="00000000" w14:paraId="0000008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semi-automated workflows for incident handling, from detection to remediation and post-incident review.  </w:t>
      </w:r>
    </w:p>
    <w:p w:rsidR="00000000" w:rsidDel="00000000" w:rsidP="00000000" w:rsidRDefault="00000000" w:rsidRPr="00000000" w14:paraId="0000008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escalation paths, ensuring timely communications for severe incidents involving CUI.</w:t>
      </w:r>
    </w:p>
    <w:p w:rsidR="00000000" w:rsidDel="00000000" w:rsidP="00000000" w:rsidRDefault="00000000" w:rsidRPr="00000000" w14:paraId="0000008B">
      <w:pPr>
        <w:numPr>
          <w:ilvl w:val="0"/>
          <w:numId w:val="37"/>
        </w:numPr>
        <w:spacing w:after="0" w:before="200" w:lineRule="auto"/>
        <w:ind w:left="720" w:hanging="360"/>
        <w:rPr>
          <w:b w:val="1"/>
        </w:rPr>
      </w:pPr>
      <w:r w:rsidDel="00000000" w:rsidR="00000000" w:rsidRPr="00000000">
        <w:rPr>
          <w:b w:val="1"/>
          <w:rtl w:val="0"/>
        </w:rPr>
        <w:t xml:space="preserve">Digital Forensics and eDiscovery  </w:t>
      </w:r>
    </w:p>
    <w:p w:rsidR="00000000" w:rsidDel="00000000" w:rsidP="00000000" w:rsidRDefault="00000000" w:rsidRPr="00000000" w14:paraId="0000008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Ability to capture forensic data at the endpoint and network levels, preserving chain-of-custody.  </w:t>
      </w:r>
    </w:p>
    <w:p w:rsidR="00000000" w:rsidDel="00000000" w:rsidP="00000000" w:rsidRDefault="00000000" w:rsidRPr="00000000" w14:paraId="0000008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Tools or integrations that facilitate memory forensics, traffic analysis, and timeline reconstruction if a breach occurs.</w:t>
      </w:r>
    </w:p>
    <w:p w:rsidR="00000000" w:rsidDel="00000000" w:rsidP="00000000" w:rsidRDefault="00000000" w:rsidRPr="00000000" w14:paraId="0000008E">
      <w:pPr>
        <w:pStyle w:val="Heading3"/>
        <w:rPr>
          <w:b w:val="1"/>
          <w:color w:val="000000"/>
          <w:sz w:val="26"/>
          <w:szCs w:val="26"/>
        </w:rPr>
      </w:pPr>
      <w:bookmarkStart w:colFirst="0" w:colLast="0" w:name="_nt1aapuo0n3b" w:id="14"/>
      <w:bookmarkEnd w:id="14"/>
      <w:r w:rsidDel="00000000" w:rsidR="00000000" w:rsidRPr="00000000">
        <w:rPr>
          <w:b w:val="1"/>
          <w:color w:val="000000"/>
          <w:sz w:val="26"/>
          <w:szCs w:val="26"/>
          <w:rtl w:val="0"/>
        </w:rPr>
        <w:t xml:space="preserve">3.5 Policy, Procedures, and Documentation for CMMC Practices</w:t>
      </w:r>
    </w:p>
    <w:p w:rsidR="00000000" w:rsidDel="00000000" w:rsidP="00000000" w:rsidRDefault="00000000" w:rsidRPr="00000000" w14:paraId="0000008F">
      <w:pPr>
        <w:numPr>
          <w:ilvl w:val="0"/>
          <w:numId w:val="12"/>
        </w:numPr>
        <w:spacing w:before="200" w:lineRule="auto"/>
        <w:ind w:left="720" w:hanging="360"/>
        <w:rPr>
          <w:b w:val="1"/>
        </w:rPr>
      </w:pPr>
      <w:r w:rsidDel="00000000" w:rsidR="00000000" w:rsidRPr="00000000">
        <w:rPr>
          <w:b w:val="1"/>
          <w:rtl w:val="0"/>
        </w:rPr>
        <w:t xml:space="preserve">Policy Development/Review  </w:t>
      </w:r>
    </w:p>
    <w:p w:rsidR="00000000" w:rsidDel="00000000" w:rsidP="00000000" w:rsidRDefault="00000000" w:rsidRPr="00000000" w14:paraId="0000009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Assistance in creating or refining policies related to data governance, personnel security, access controls, and incident response.  </w:t>
      </w:r>
    </w:p>
    <w:p w:rsidR="00000000" w:rsidDel="00000000" w:rsidP="00000000" w:rsidRDefault="00000000" w:rsidRPr="00000000" w14:paraId="0000009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Alignment with NIST SP 800-171 and other DoD guidelines.</w:t>
      </w:r>
    </w:p>
    <w:p w:rsidR="00000000" w:rsidDel="00000000" w:rsidP="00000000" w:rsidRDefault="00000000" w:rsidRPr="00000000" w14:paraId="00000092">
      <w:pPr>
        <w:numPr>
          <w:ilvl w:val="0"/>
          <w:numId w:val="12"/>
        </w:numPr>
        <w:spacing w:after="0" w:before="200" w:lineRule="auto"/>
        <w:ind w:left="720" w:hanging="360"/>
        <w:rPr>
          <w:b w:val="1"/>
        </w:rPr>
      </w:pPr>
      <w:r w:rsidDel="00000000" w:rsidR="00000000" w:rsidRPr="00000000">
        <w:rPr>
          <w:b w:val="1"/>
          <w:rtl w:val="0"/>
        </w:rPr>
        <w:t xml:space="preserve">CMMC Documentation Requirements  </w:t>
      </w:r>
    </w:p>
    <w:p w:rsidR="00000000" w:rsidDel="00000000" w:rsidP="00000000" w:rsidRDefault="00000000" w:rsidRPr="00000000" w14:paraId="0000009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Templates or frameworks for required security practices documentation, system security plans (SSP), plans of action &amp; milestones (POA&amp;M), etc.  </w:t>
      </w:r>
    </w:p>
    <w:p w:rsidR="00000000" w:rsidDel="00000000" w:rsidP="00000000" w:rsidRDefault="00000000" w:rsidRPr="00000000" w14:paraId="0000009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Clearly defined procedures for each CMMC practice, ensuring consistent implementation and evidence collection.</w:t>
      </w:r>
    </w:p>
    <w:p w:rsidR="00000000" w:rsidDel="00000000" w:rsidP="00000000" w:rsidRDefault="00000000" w:rsidRPr="00000000" w14:paraId="00000095">
      <w:pPr>
        <w:numPr>
          <w:ilvl w:val="0"/>
          <w:numId w:val="12"/>
        </w:numPr>
        <w:spacing w:after="0" w:before="200" w:lineRule="auto"/>
        <w:ind w:left="720" w:hanging="360"/>
        <w:rPr>
          <w:b w:val="1"/>
        </w:rPr>
      </w:pPr>
      <w:r w:rsidDel="00000000" w:rsidR="00000000" w:rsidRPr="00000000">
        <w:rPr>
          <w:b w:val="1"/>
          <w:rtl w:val="0"/>
        </w:rPr>
        <w:t xml:space="preserve">Internal Audits and Readiness Assessments  </w:t>
      </w:r>
    </w:p>
    <w:p w:rsidR="00000000" w:rsidDel="00000000" w:rsidP="00000000" w:rsidRDefault="00000000" w:rsidRPr="00000000" w14:paraId="0000009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Conduct mock audits to validate documentation, check evidence completeness, and identify gaps before engaging a C3PAO.</w:t>
      </w:r>
    </w:p>
    <w:p w:rsidR="00000000" w:rsidDel="00000000" w:rsidP="00000000" w:rsidRDefault="00000000" w:rsidRPr="00000000" w14:paraId="00000097">
      <w:pPr>
        <w:pStyle w:val="Heading3"/>
        <w:rPr>
          <w:b w:val="1"/>
          <w:color w:val="000000"/>
          <w:sz w:val="26"/>
          <w:szCs w:val="26"/>
        </w:rPr>
      </w:pPr>
      <w:bookmarkStart w:colFirst="0" w:colLast="0" w:name="_c7hwbas18nyi" w:id="15"/>
      <w:bookmarkEnd w:id="15"/>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8">
      <w:pPr>
        <w:numPr>
          <w:ilvl w:val="0"/>
          <w:numId w:val="22"/>
        </w:numPr>
        <w:spacing w:before="200" w:lineRule="auto"/>
        <w:ind w:left="720" w:hanging="360"/>
        <w:rPr>
          <w:b w:val="1"/>
        </w:rPr>
      </w:pPr>
      <w:r w:rsidDel="00000000" w:rsidR="00000000" w:rsidRPr="00000000">
        <w:rPr>
          <w:b w:val="1"/>
          <w:rtl w:val="0"/>
        </w:rPr>
        <w:t xml:space="preserve">Security Tools Interoperability  </w:t>
      </w:r>
    </w:p>
    <w:p w:rsidR="00000000" w:rsidDel="00000000" w:rsidP="00000000" w:rsidRDefault="00000000" w:rsidRPr="00000000" w14:paraId="0000009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APIs, connectors, or pre-built integrations for SIEM, EDR, NAC, identity management (IdM), and patch management systems.  </w:t>
      </w:r>
    </w:p>
    <w:p w:rsidR="00000000" w:rsidDel="00000000" w:rsidP="00000000" w:rsidRDefault="00000000" w:rsidRPr="00000000" w14:paraId="0000009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Flexible architecture capable of integrating with cloud platforms (AWS, Azure, GCP) or on-prem solutions.</w:t>
      </w:r>
    </w:p>
    <w:p w:rsidR="00000000" w:rsidDel="00000000" w:rsidP="00000000" w:rsidRDefault="00000000" w:rsidRPr="00000000" w14:paraId="0000009B">
      <w:pPr>
        <w:numPr>
          <w:ilvl w:val="0"/>
          <w:numId w:val="22"/>
        </w:numPr>
        <w:spacing w:after="0" w:before="200" w:lineRule="auto"/>
        <w:ind w:left="720" w:hanging="360"/>
        <w:rPr>
          <w:b w:val="1"/>
        </w:rPr>
      </w:pPr>
      <w:r w:rsidDel="00000000" w:rsidR="00000000" w:rsidRPr="00000000">
        <w:rPr>
          <w:b w:val="1"/>
          <w:rtl w:val="0"/>
        </w:rPr>
        <w:t xml:space="preserve">Ticketing and Workflow Systems  </w:t>
      </w:r>
    </w:p>
    <w:p w:rsidR="00000000" w:rsidDel="00000000" w:rsidP="00000000" w:rsidRDefault="00000000" w:rsidRPr="00000000" w14:paraId="0000009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Support integration with ITSM solutions (ServiceNow, Jira, etc.) to streamline remediation and compliance tasks.  </w:t>
      </w:r>
    </w:p>
    <w:p w:rsidR="00000000" w:rsidDel="00000000" w:rsidP="00000000" w:rsidRDefault="00000000" w:rsidRPr="00000000" w14:paraId="0000009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assignment and escalation processes to track vulnerability fixes, policy updates, or incident response tasks.</w:t>
      </w:r>
    </w:p>
    <w:p w:rsidR="00000000" w:rsidDel="00000000" w:rsidP="00000000" w:rsidRDefault="00000000" w:rsidRPr="00000000" w14:paraId="0000009E">
      <w:pPr>
        <w:numPr>
          <w:ilvl w:val="0"/>
          <w:numId w:val="22"/>
        </w:numPr>
        <w:spacing w:after="0" w:before="200" w:lineRule="auto"/>
        <w:ind w:left="720" w:hanging="360"/>
        <w:rPr>
          <w:b w:val="1"/>
        </w:rPr>
      </w:pPr>
      <w:r w:rsidDel="00000000" w:rsidR="00000000" w:rsidRPr="00000000">
        <w:rPr>
          <w:b w:val="1"/>
          <w:rtl w:val="0"/>
        </w:rPr>
        <w:t xml:space="preserve">Future Scalability  </w:t>
      </w:r>
    </w:p>
    <w:p w:rsidR="00000000" w:rsidDel="00000000" w:rsidP="00000000" w:rsidRDefault="00000000" w:rsidRPr="00000000" w14:paraId="0000009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Ability to easily incorporate new sites, device types, or security modules as the organization grows or if the DoD modifies CMMC requirements.</w:t>
      </w:r>
    </w:p>
    <w:p w:rsidR="00000000" w:rsidDel="00000000" w:rsidP="00000000" w:rsidRDefault="00000000" w:rsidRPr="00000000" w14:paraId="000000A0">
      <w:pPr>
        <w:pStyle w:val="Heading3"/>
        <w:rPr>
          <w:b w:val="1"/>
          <w:color w:val="000000"/>
          <w:sz w:val="26"/>
          <w:szCs w:val="26"/>
        </w:rPr>
      </w:pPr>
      <w:bookmarkStart w:colFirst="0" w:colLast="0" w:name="_l90mpfp7vugg" w:id="16"/>
      <w:bookmarkEnd w:id="16"/>
      <w:r w:rsidDel="00000000" w:rsidR="00000000" w:rsidRPr="00000000">
        <w:rPr>
          <w:b w:val="1"/>
          <w:color w:val="000000"/>
          <w:sz w:val="26"/>
          <w:szCs w:val="26"/>
          <w:rtl w:val="0"/>
        </w:rPr>
        <w:t xml:space="preserve">3.7 Reporting, Compliance, and Audit Support</w:t>
      </w:r>
    </w:p>
    <w:p w:rsidR="00000000" w:rsidDel="00000000" w:rsidP="00000000" w:rsidRDefault="00000000" w:rsidRPr="00000000" w14:paraId="000000A1">
      <w:pPr>
        <w:numPr>
          <w:ilvl w:val="0"/>
          <w:numId w:val="8"/>
        </w:numPr>
        <w:spacing w:before="200" w:lineRule="auto"/>
        <w:ind w:left="720" w:hanging="360"/>
        <w:rPr>
          <w:b w:val="1"/>
        </w:rPr>
      </w:pPr>
      <w:r w:rsidDel="00000000" w:rsidR="00000000" w:rsidRPr="00000000">
        <w:rPr>
          <w:b w:val="1"/>
          <w:rtl w:val="0"/>
        </w:rPr>
        <w:t xml:space="preserve">CMMC-Focused Dashboards  </w:t>
      </w:r>
    </w:p>
    <w:p w:rsidR="00000000" w:rsidDel="00000000" w:rsidP="00000000" w:rsidRDefault="00000000" w:rsidRPr="00000000" w14:paraId="000000A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Executive and practitioner-level dashboards showing compliance posture by domain or control family.  </w:t>
      </w:r>
    </w:p>
    <w:p w:rsidR="00000000" w:rsidDel="00000000" w:rsidP="00000000" w:rsidRDefault="00000000" w:rsidRPr="00000000" w14:paraId="000000A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Visual indicators of readiness for each CMMC practice, highlighting any open remediation tasks.</w:t>
      </w:r>
    </w:p>
    <w:p w:rsidR="00000000" w:rsidDel="00000000" w:rsidP="00000000" w:rsidRDefault="00000000" w:rsidRPr="00000000" w14:paraId="000000A4">
      <w:pPr>
        <w:numPr>
          <w:ilvl w:val="0"/>
          <w:numId w:val="8"/>
        </w:numPr>
        <w:spacing w:after="0" w:before="200" w:lineRule="auto"/>
        <w:ind w:left="720" w:hanging="360"/>
        <w:rPr>
          <w:b w:val="1"/>
        </w:rPr>
      </w:pPr>
      <w:r w:rsidDel="00000000" w:rsidR="00000000" w:rsidRPr="00000000">
        <w:rPr>
          <w:b w:val="1"/>
          <w:rtl w:val="0"/>
        </w:rPr>
        <w:t xml:space="preserve">Automated Evidence Collection  </w:t>
      </w:r>
    </w:p>
    <w:p w:rsidR="00000000" w:rsidDel="00000000" w:rsidP="00000000" w:rsidRDefault="00000000" w:rsidRPr="00000000" w14:paraId="000000A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Automatic generation of log files, configuration snapshots, and user activity reports that can be exported for audits.  </w:t>
      </w:r>
    </w:p>
    <w:p w:rsidR="00000000" w:rsidDel="00000000" w:rsidP="00000000" w:rsidRDefault="00000000" w:rsidRPr="00000000" w14:paraId="000000A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Central repository to manage and version-control essential artifacts (SSPs, POA&amp;Ms, IR playbooks, etc.).</w:t>
      </w:r>
    </w:p>
    <w:p w:rsidR="00000000" w:rsidDel="00000000" w:rsidP="00000000" w:rsidRDefault="00000000" w:rsidRPr="00000000" w14:paraId="000000A7">
      <w:pPr>
        <w:numPr>
          <w:ilvl w:val="0"/>
          <w:numId w:val="8"/>
        </w:numPr>
        <w:spacing w:after="0" w:before="200" w:lineRule="auto"/>
        <w:ind w:left="720" w:hanging="360"/>
        <w:rPr>
          <w:b w:val="1"/>
        </w:rPr>
      </w:pPr>
      <w:r w:rsidDel="00000000" w:rsidR="00000000" w:rsidRPr="00000000">
        <w:rPr>
          <w:b w:val="1"/>
          <w:rtl w:val="0"/>
        </w:rPr>
        <w:t xml:space="preserve">Assessment Support  </w:t>
      </w:r>
    </w:p>
    <w:p w:rsidR="00000000" w:rsidDel="00000000" w:rsidP="00000000" w:rsidRDefault="00000000" w:rsidRPr="00000000" w14:paraId="000000A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Tools or services that simplify the third-party assessment process, ensuring quick access to all required documentation and system details.  </w:t>
      </w:r>
    </w:p>
    <w:p w:rsidR="00000000" w:rsidDel="00000000" w:rsidP="00000000" w:rsidRDefault="00000000" w:rsidRPr="00000000" w14:paraId="000000A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On-demand or scheduled generation of detailed compliance reports mapped to CMMC domains and practices.</w:t>
      </w:r>
    </w:p>
    <w:p w:rsidR="00000000" w:rsidDel="00000000" w:rsidP="00000000" w:rsidRDefault="00000000" w:rsidRPr="00000000" w14:paraId="000000A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2"/>
        <w:spacing w:before="200" w:lineRule="auto"/>
        <w:rPr>
          <w:b w:val="1"/>
          <w:sz w:val="34"/>
          <w:szCs w:val="34"/>
        </w:rPr>
      </w:pPr>
      <w:bookmarkStart w:colFirst="0" w:colLast="0" w:name="_l6jx4lj88yvm" w:id="17"/>
      <w:bookmarkEnd w:id="17"/>
      <w:r w:rsidDel="00000000" w:rsidR="00000000" w:rsidRPr="00000000">
        <w:rPr>
          <w:b w:val="1"/>
          <w:sz w:val="34"/>
          <w:szCs w:val="34"/>
          <w:rtl w:val="0"/>
        </w:rPr>
        <w:t xml:space="preserve">4. Implementation and Project Delivery</w:t>
      </w:r>
    </w:p>
    <w:p w:rsidR="00000000" w:rsidDel="00000000" w:rsidP="00000000" w:rsidRDefault="00000000" w:rsidRPr="00000000" w14:paraId="000000AC">
      <w:pPr>
        <w:pStyle w:val="Heading3"/>
        <w:rPr/>
      </w:pPr>
      <w:bookmarkStart w:colFirst="0" w:colLast="0" w:name="_m4bn0ksem8dr" w:id="18"/>
      <w:bookmarkEnd w:id="18"/>
      <w:r w:rsidDel="00000000" w:rsidR="00000000" w:rsidRPr="00000000">
        <w:rPr>
          <w:b w:val="1"/>
          <w:color w:val="000000"/>
          <w:sz w:val="26"/>
          <w:szCs w:val="26"/>
          <w:rtl w:val="0"/>
        </w:rPr>
        <w:t xml:space="preserve">4.1 Project Plan, Timeline, and Methodology</w:t>
      </w:r>
      <w:r w:rsidDel="00000000" w:rsidR="00000000" w:rsidRPr="00000000">
        <w:rPr>
          <w:rtl w:val="0"/>
        </w:rPr>
      </w:r>
    </w:p>
    <w:p w:rsidR="00000000" w:rsidDel="00000000" w:rsidP="00000000" w:rsidRDefault="00000000" w:rsidRPr="00000000" w14:paraId="000000AD">
      <w:pPr>
        <w:numPr>
          <w:ilvl w:val="0"/>
          <w:numId w:val="25"/>
        </w:numPr>
        <w:spacing w:before="200" w:lineRule="auto"/>
        <w:ind w:left="720" w:hanging="360"/>
        <w:rPr>
          <w:u w:val="none"/>
        </w:rPr>
      </w:pPr>
      <w:r w:rsidDel="00000000" w:rsidR="00000000" w:rsidRPr="00000000">
        <w:rPr>
          <w:b w:val="1"/>
          <w:rtl w:val="0"/>
        </w:rPr>
        <w:t xml:space="preserve">Initial Gap Analysis:</w:t>
      </w:r>
      <w:r w:rsidDel="00000000" w:rsidR="00000000" w:rsidRPr="00000000">
        <w:rPr>
          <w:rtl w:val="0"/>
        </w:rPr>
        <w:t xml:space="preserve"> Proposed timeline for reviewing current practices and mapping them to CMMC controls.  </w:t>
      </w:r>
    </w:p>
    <w:p w:rsidR="00000000" w:rsidDel="00000000" w:rsidP="00000000" w:rsidRDefault="00000000" w:rsidRPr="00000000" w14:paraId="000000AE">
      <w:pPr>
        <w:numPr>
          <w:ilvl w:val="0"/>
          <w:numId w:val="25"/>
        </w:numPr>
        <w:ind w:left="720" w:hanging="360"/>
        <w:rPr>
          <w:u w:val="none"/>
        </w:rPr>
      </w:pPr>
      <w:r w:rsidDel="00000000" w:rsidR="00000000" w:rsidRPr="00000000">
        <w:rPr>
          <w:b w:val="1"/>
          <w:rtl w:val="0"/>
        </w:rPr>
        <w:t xml:space="preserve">Solution Design and Implementation:</w:t>
      </w:r>
      <w:r w:rsidDel="00000000" w:rsidR="00000000" w:rsidRPr="00000000">
        <w:rPr>
          <w:rtl w:val="0"/>
        </w:rPr>
        <w:t xml:space="preserve"> An outline of phases (pilot, partial rollout, full deployment).  </w:t>
      </w:r>
    </w:p>
    <w:p w:rsidR="00000000" w:rsidDel="00000000" w:rsidP="00000000" w:rsidRDefault="00000000" w:rsidRPr="00000000" w14:paraId="000000AF">
      <w:pPr>
        <w:numPr>
          <w:ilvl w:val="0"/>
          <w:numId w:val="25"/>
        </w:numPr>
        <w:ind w:left="720" w:hanging="360"/>
        <w:rPr>
          <w:u w:val="none"/>
        </w:rPr>
      </w:pPr>
      <w:r w:rsidDel="00000000" w:rsidR="00000000" w:rsidRPr="00000000">
        <w:rPr>
          <w:b w:val="1"/>
          <w:rtl w:val="0"/>
        </w:rPr>
        <w:t xml:space="preserve">Validation and Testing:</w:t>
      </w:r>
      <w:r w:rsidDel="00000000" w:rsidR="00000000" w:rsidRPr="00000000">
        <w:rPr>
          <w:rtl w:val="0"/>
        </w:rPr>
        <w:t xml:space="preserve"> Proposed approach for ensuring alignment with each CMMC requirement (e.g., table-top exercises, mock audits).  </w:t>
      </w:r>
    </w:p>
    <w:p w:rsidR="00000000" w:rsidDel="00000000" w:rsidP="00000000" w:rsidRDefault="00000000" w:rsidRPr="00000000" w14:paraId="000000B0">
      <w:pPr>
        <w:numPr>
          <w:ilvl w:val="0"/>
          <w:numId w:val="25"/>
        </w:numPr>
        <w:ind w:left="720" w:hanging="360"/>
        <w:rPr>
          <w:u w:val="none"/>
        </w:rPr>
      </w:pPr>
      <w:r w:rsidDel="00000000" w:rsidR="00000000" w:rsidRPr="00000000">
        <w:rPr>
          <w:b w:val="1"/>
          <w:rtl w:val="0"/>
        </w:rPr>
        <w:t xml:space="preserve">Ongoing Maintenance:</w:t>
      </w:r>
      <w:r w:rsidDel="00000000" w:rsidR="00000000" w:rsidRPr="00000000">
        <w:rPr>
          <w:rtl w:val="0"/>
        </w:rPr>
        <w:t xml:space="preserve"> Plan for updates, patches, or new features post-deployment to maintain compliance.</w:t>
      </w:r>
    </w:p>
    <w:p w:rsidR="00000000" w:rsidDel="00000000" w:rsidP="00000000" w:rsidRDefault="00000000" w:rsidRPr="00000000" w14:paraId="000000B1">
      <w:pPr>
        <w:pStyle w:val="Heading3"/>
        <w:rPr>
          <w:b w:val="1"/>
          <w:color w:val="000000"/>
          <w:sz w:val="26"/>
          <w:szCs w:val="26"/>
        </w:rPr>
      </w:pPr>
      <w:bookmarkStart w:colFirst="0" w:colLast="0" w:name="_o22sg685rzh" w:id="19"/>
      <w:bookmarkEnd w:id="19"/>
      <w:r w:rsidDel="00000000" w:rsidR="00000000" w:rsidRPr="00000000">
        <w:rPr>
          <w:b w:val="1"/>
          <w:color w:val="000000"/>
          <w:sz w:val="26"/>
          <w:szCs w:val="26"/>
          <w:rtl w:val="0"/>
        </w:rPr>
        <w:t xml:space="preserve">4.2 Deployment Options (On-Prem, Cloud, Hybrid)</w:t>
      </w:r>
    </w:p>
    <w:p w:rsidR="00000000" w:rsidDel="00000000" w:rsidP="00000000" w:rsidRDefault="00000000" w:rsidRPr="00000000" w14:paraId="000000B2">
      <w:pPr>
        <w:numPr>
          <w:ilvl w:val="0"/>
          <w:numId w:val="29"/>
        </w:numPr>
        <w:spacing w:before="200" w:lineRule="auto"/>
        <w:ind w:left="720" w:hanging="360"/>
        <w:rPr>
          <w:u w:val="none"/>
        </w:rPr>
      </w:pPr>
      <w:r w:rsidDel="00000000" w:rsidR="00000000" w:rsidRPr="00000000">
        <w:rPr>
          <w:b w:val="1"/>
          <w:rtl w:val="0"/>
        </w:rPr>
        <w:t xml:space="preserve">Cloud Hosting:</w:t>
      </w:r>
      <w:r w:rsidDel="00000000" w:rsidR="00000000" w:rsidRPr="00000000">
        <w:rPr>
          <w:rtl w:val="0"/>
        </w:rPr>
        <w:t xml:space="preserve"> If offering a SaaS solution, ensure data residency and FedRAMP or similar compliance for government contractors.  </w:t>
      </w:r>
    </w:p>
    <w:p w:rsidR="00000000" w:rsidDel="00000000" w:rsidP="00000000" w:rsidRDefault="00000000" w:rsidRPr="00000000" w14:paraId="000000B3">
      <w:pPr>
        <w:numPr>
          <w:ilvl w:val="0"/>
          <w:numId w:val="29"/>
        </w:numPr>
        <w:ind w:left="720" w:hanging="360"/>
        <w:rPr>
          <w:u w:val="none"/>
        </w:rPr>
      </w:pPr>
      <w:r w:rsidDel="00000000" w:rsidR="00000000" w:rsidRPr="00000000">
        <w:rPr>
          <w:b w:val="1"/>
          <w:rtl w:val="0"/>
        </w:rPr>
        <w:t xml:space="preserve">On-Premises:</w:t>
      </w:r>
      <w:r w:rsidDel="00000000" w:rsidR="00000000" w:rsidRPr="00000000">
        <w:rPr>
          <w:rtl w:val="0"/>
        </w:rPr>
        <w:t xml:space="preserve"> Hardware or virtual appliance options for sensitive environments with strict data control.  </w:t>
      </w:r>
    </w:p>
    <w:p w:rsidR="00000000" w:rsidDel="00000000" w:rsidP="00000000" w:rsidRDefault="00000000" w:rsidRPr="00000000" w14:paraId="000000B4">
      <w:pPr>
        <w:numPr>
          <w:ilvl w:val="0"/>
          <w:numId w:val="29"/>
        </w:numPr>
        <w:ind w:left="720" w:hanging="360"/>
        <w:rPr>
          <w:u w:val="none"/>
        </w:rPr>
      </w:pPr>
      <w:r w:rsidDel="00000000" w:rsidR="00000000" w:rsidRPr="00000000">
        <w:rPr>
          <w:b w:val="1"/>
          <w:rtl w:val="0"/>
        </w:rPr>
        <w:t xml:space="preserve">Hybrid: </w:t>
      </w:r>
      <w:r w:rsidDel="00000000" w:rsidR="00000000" w:rsidRPr="00000000">
        <w:rPr>
          <w:rtl w:val="0"/>
        </w:rPr>
        <w:t xml:space="preserve">Combination of on-prem and cloud components, clarifying how data is transferred and protected across environments.</w:t>
      </w:r>
    </w:p>
    <w:p w:rsidR="00000000" w:rsidDel="00000000" w:rsidP="00000000" w:rsidRDefault="00000000" w:rsidRPr="00000000" w14:paraId="000000B5">
      <w:pPr>
        <w:pStyle w:val="Heading3"/>
        <w:rPr/>
      </w:pPr>
      <w:bookmarkStart w:colFirst="0" w:colLast="0" w:name="_jmm9uaapawh1" w:id="20"/>
      <w:bookmarkEnd w:id="20"/>
      <w:r w:rsidDel="00000000" w:rsidR="00000000" w:rsidRPr="00000000">
        <w:rPr>
          <w:b w:val="1"/>
          <w:color w:val="000000"/>
          <w:sz w:val="26"/>
          <w:szCs w:val="26"/>
          <w:rtl w:val="0"/>
        </w:rPr>
        <w:t xml:space="preserve">4.3 Training, Knowledge Transfer, and User Adoption</w:t>
      </w:r>
      <w:r w:rsidDel="00000000" w:rsidR="00000000" w:rsidRPr="00000000">
        <w:rPr>
          <w:rtl w:val="0"/>
        </w:rPr>
      </w:r>
    </w:p>
    <w:p w:rsidR="00000000" w:rsidDel="00000000" w:rsidP="00000000" w:rsidRDefault="00000000" w:rsidRPr="00000000" w14:paraId="000000B6">
      <w:pPr>
        <w:numPr>
          <w:ilvl w:val="0"/>
          <w:numId w:val="28"/>
        </w:numPr>
        <w:spacing w:before="200" w:lineRule="auto"/>
        <w:ind w:left="720" w:hanging="360"/>
        <w:rPr>
          <w:u w:val="none"/>
        </w:rPr>
      </w:pPr>
      <w:r w:rsidDel="00000000" w:rsidR="00000000" w:rsidRPr="00000000">
        <w:rPr>
          <w:b w:val="1"/>
          <w:rtl w:val="0"/>
        </w:rPr>
        <w:t xml:space="preserve">Technical Staff Training:</w:t>
      </w:r>
      <w:r w:rsidDel="00000000" w:rsidR="00000000" w:rsidRPr="00000000">
        <w:rPr>
          <w:rtl w:val="0"/>
        </w:rPr>
        <w:t xml:space="preserve"> In-depth sessions for security and IT teams to manage the solution effectively.  </w:t>
      </w:r>
    </w:p>
    <w:p w:rsidR="00000000" w:rsidDel="00000000" w:rsidP="00000000" w:rsidRDefault="00000000" w:rsidRPr="00000000" w14:paraId="000000B7">
      <w:pPr>
        <w:numPr>
          <w:ilvl w:val="0"/>
          <w:numId w:val="28"/>
        </w:numPr>
        <w:ind w:left="720" w:hanging="360"/>
        <w:rPr>
          <w:u w:val="none"/>
        </w:rPr>
      </w:pPr>
      <w:r w:rsidDel="00000000" w:rsidR="00000000" w:rsidRPr="00000000">
        <w:rPr>
          <w:b w:val="1"/>
          <w:rtl w:val="0"/>
        </w:rPr>
        <w:t xml:space="preserve">Policy and Process Training:</w:t>
      </w:r>
      <w:r w:rsidDel="00000000" w:rsidR="00000000" w:rsidRPr="00000000">
        <w:rPr>
          <w:rtl w:val="0"/>
        </w:rPr>
        <w:t xml:space="preserve"> Workshops for employees on handling CUI, secure practices, and compliance responsibilities.  </w:t>
      </w:r>
    </w:p>
    <w:p w:rsidR="00000000" w:rsidDel="00000000" w:rsidP="00000000" w:rsidRDefault="00000000" w:rsidRPr="00000000" w14:paraId="000000B8">
      <w:pPr>
        <w:numPr>
          <w:ilvl w:val="0"/>
          <w:numId w:val="28"/>
        </w:numPr>
        <w:ind w:left="720" w:hanging="360"/>
        <w:rPr>
          <w:u w:val="none"/>
        </w:rPr>
      </w:pPr>
      <w:r w:rsidDel="00000000" w:rsidR="00000000" w:rsidRPr="00000000">
        <w:rPr>
          <w:b w:val="1"/>
          <w:rtl w:val="0"/>
        </w:rPr>
        <w:t xml:space="preserve">Documentation and Support: </w:t>
      </w:r>
      <w:r w:rsidDel="00000000" w:rsidR="00000000" w:rsidRPr="00000000">
        <w:rPr>
          <w:rtl w:val="0"/>
        </w:rPr>
        <w:t xml:space="preserve">Provision of comprehensive user manuals, online resources, and helpdesk contact details.</w:t>
      </w:r>
    </w:p>
    <w:p w:rsidR="00000000" w:rsidDel="00000000" w:rsidP="00000000" w:rsidRDefault="00000000" w:rsidRPr="00000000" w14:paraId="000000B9">
      <w:pPr>
        <w:pStyle w:val="Heading3"/>
        <w:rPr>
          <w:b w:val="1"/>
          <w:color w:val="000000"/>
          <w:sz w:val="26"/>
          <w:szCs w:val="26"/>
        </w:rPr>
      </w:pPr>
      <w:bookmarkStart w:colFirst="0" w:colLast="0" w:name="_fmpq9zon7czp" w:id="21"/>
      <w:bookmarkEnd w:id="21"/>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BA">
      <w:pPr>
        <w:numPr>
          <w:ilvl w:val="0"/>
          <w:numId w:val="9"/>
        </w:numPr>
        <w:spacing w:before="200" w:lineRule="auto"/>
        <w:ind w:left="720" w:hanging="360"/>
        <w:rPr>
          <w:u w:val="none"/>
        </w:rPr>
      </w:pPr>
      <w:r w:rsidDel="00000000" w:rsidR="00000000" w:rsidRPr="00000000">
        <w:rPr>
          <w:b w:val="1"/>
          <w:rtl w:val="0"/>
        </w:rPr>
        <w:t xml:space="preserve">Identification of Key Risks:</w:t>
      </w:r>
      <w:r w:rsidDel="00000000" w:rsidR="00000000" w:rsidRPr="00000000">
        <w:rPr>
          <w:rtl w:val="0"/>
        </w:rPr>
        <w:t xml:space="preserve"> Potential operational, technical, or compliance risks during implementation.  </w:t>
      </w:r>
    </w:p>
    <w:p w:rsidR="00000000" w:rsidDel="00000000" w:rsidP="00000000" w:rsidRDefault="00000000" w:rsidRPr="00000000" w14:paraId="000000BB">
      <w:pPr>
        <w:numPr>
          <w:ilvl w:val="0"/>
          <w:numId w:val="9"/>
        </w:numPr>
        <w:ind w:left="720" w:hanging="360"/>
        <w:rPr>
          <w:u w:val="none"/>
        </w:rPr>
      </w:pPr>
      <w:r w:rsidDel="00000000" w:rsidR="00000000" w:rsidRPr="00000000">
        <w:rPr>
          <w:b w:val="1"/>
          <w:rtl w:val="0"/>
        </w:rPr>
        <w:t xml:space="preserve">Mitigation Strategies: </w:t>
      </w:r>
      <w:r w:rsidDel="00000000" w:rsidR="00000000" w:rsidRPr="00000000">
        <w:rPr>
          <w:rtl w:val="0"/>
        </w:rPr>
        <w:t xml:space="preserve">Proposed methods to address schedule delays, resource constraints, or unexpected system conflicts.  </w:t>
      </w:r>
    </w:p>
    <w:p w:rsidR="00000000" w:rsidDel="00000000" w:rsidP="00000000" w:rsidRDefault="00000000" w:rsidRPr="00000000" w14:paraId="000000BC">
      <w:pPr>
        <w:numPr>
          <w:ilvl w:val="0"/>
          <w:numId w:val="9"/>
        </w:numPr>
        <w:ind w:left="720" w:hanging="360"/>
        <w:rPr>
          <w:u w:val="none"/>
        </w:rPr>
      </w:pPr>
      <w:r w:rsidDel="00000000" w:rsidR="00000000" w:rsidRPr="00000000">
        <w:rPr>
          <w:b w:val="1"/>
          <w:rtl w:val="0"/>
        </w:rPr>
        <w:t xml:space="preserve">Contingency Plans:</w:t>
      </w:r>
      <w:r w:rsidDel="00000000" w:rsidR="00000000" w:rsidRPr="00000000">
        <w:rPr>
          <w:rtl w:val="0"/>
        </w:rPr>
        <w:t xml:space="preserve"> Fallback options if a critical deployment phase fails or requires significant revision.</w:t>
      </w:r>
    </w:p>
    <w:p w:rsidR="00000000" w:rsidDel="00000000" w:rsidP="00000000" w:rsidRDefault="00000000" w:rsidRPr="00000000" w14:paraId="000000B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pStyle w:val="Heading2"/>
        <w:spacing w:before="200" w:lineRule="auto"/>
        <w:rPr/>
      </w:pPr>
      <w:bookmarkStart w:colFirst="0" w:colLast="0" w:name="_o4zarst3375a" w:id="22"/>
      <w:bookmarkEnd w:id="22"/>
      <w:r w:rsidDel="00000000" w:rsidR="00000000" w:rsidRPr="00000000">
        <w:rPr>
          <w:b w:val="1"/>
          <w:sz w:val="34"/>
          <w:szCs w:val="34"/>
          <w:rtl w:val="0"/>
        </w:rPr>
        <w:t xml:space="preserve">5. Vendor Qualifications and Experience</w:t>
      </w:r>
      <w:r w:rsidDel="00000000" w:rsidR="00000000" w:rsidRPr="00000000">
        <w:rPr>
          <w:rtl w:val="0"/>
        </w:rPr>
      </w:r>
    </w:p>
    <w:p w:rsidR="00000000" w:rsidDel="00000000" w:rsidP="00000000" w:rsidRDefault="00000000" w:rsidRPr="00000000" w14:paraId="000000BF">
      <w:pPr>
        <w:pStyle w:val="Heading3"/>
        <w:rPr>
          <w:b w:val="1"/>
          <w:color w:val="000000"/>
          <w:sz w:val="26"/>
          <w:szCs w:val="26"/>
        </w:rPr>
      </w:pPr>
      <w:bookmarkStart w:colFirst="0" w:colLast="0" w:name="_jvkng9a0khof" w:id="23"/>
      <w:bookmarkEnd w:id="23"/>
      <w:r w:rsidDel="00000000" w:rsidR="00000000" w:rsidRPr="00000000">
        <w:rPr>
          <w:b w:val="1"/>
          <w:color w:val="000000"/>
          <w:sz w:val="26"/>
          <w:szCs w:val="26"/>
          <w:rtl w:val="0"/>
        </w:rPr>
        <w:t xml:space="preserve">5.1 Company Profile and Financial Stability</w:t>
      </w:r>
    </w:p>
    <w:p w:rsidR="00000000" w:rsidDel="00000000" w:rsidP="00000000" w:rsidRDefault="00000000" w:rsidRPr="00000000" w14:paraId="000000C0">
      <w:pPr>
        <w:numPr>
          <w:ilvl w:val="0"/>
          <w:numId w:val="24"/>
        </w:numPr>
        <w:spacing w:before="200" w:lineRule="auto"/>
        <w:ind w:left="720" w:hanging="360"/>
        <w:rPr>
          <w:u w:val="none"/>
        </w:rPr>
      </w:pPr>
      <w:r w:rsidDel="00000000" w:rsidR="00000000" w:rsidRPr="00000000">
        <w:rPr>
          <w:b w:val="1"/>
          <w:rtl w:val="0"/>
        </w:rPr>
        <w:t xml:space="preserve">Company History: </w:t>
      </w:r>
      <w:r w:rsidDel="00000000" w:rsidR="00000000" w:rsidRPr="00000000">
        <w:rPr>
          <w:rtl w:val="0"/>
        </w:rPr>
        <w:t xml:space="preserve">Founding year, size, ownership structure, strategic direction.  </w:t>
      </w:r>
    </w:p>
    <w:p w:rsidR="00000000" w:rsidDel="00000000" w:rsidP="00000000" w:rsidRDefault="00000000" w:rsidRPr="00000000" w14:paraId="000000C1">
      <w:pPr>
        <w:numPr>
          <w:ilvl w:val="0"/>
          <w:numId w:val="24"/>
        </w:numPr>
        <w:ind w:left="720" w:hanging="360"/>
        <w:rPr>
          <w:u w:val="none"/>
        </w:rPr>
      </w:pPr>
      <w:r w:rsidDel="00000000" w:rsidR="00000000" w:rsidRPr="00000000">
        <w:rPr>
          <w:b w:val="1"/>
          <w:rtl w:val="0"/>
        </w:rPr>
        <w:t xml:space="preserve">Financial Indicators:</w:t>
      </w:r>
      <w:r w:rsidDel="00000000" w:rsidR="00000000" w:rsidRPr="00000000">
        <w:rPr>
          <w:rtl w:val="0"/>
        </w:rPr>
        <w:t xml:space="preserve"> Annual revenue, funding rounds, or publicly available financial statements to confirm long-term viability.</w:t>
      </w:r>
    </w:p>
    <w:p w:rsidR="00000000" w:rsidDel="00000000" w:rsidP="00000000" w:rsidRDefault="00000000" w:rsidRPr="00000000" w14:paraId="000000C2">
      <w:pPr>
        <w:pStyle w:val="Heading3"/>
        <w:rPr/>
      </w:pPr>
      <w:bookmarkStart w:colFirst="0" w:colLast="0" w:name="_dcr7tcdpptfn" w:id="24"/>
      <w:bookmarkEnd w:id="24"/>
      <w:r w:rsidDel="00000000" w:rsidR="00000000" w:rsidRPr="00000000">
        <w:rPr>
          <w:b w:val="1"/>
          <w:color w:val="000000"/>
          <w:sz w:val="26"/>
          <w:szCs w:val="26"/>
          <w:rtl w:val="0"/>
        </w:rPr>
        <w:t xml:space="preserve">5.2 CMMC Expertise and Relevant Certifications</w:t>
      </w:r>
      <w:r w:rsidDel="00000000" w:rsidR="00000000" w:rsidRPr="00000000">
        <w:rPr>
          <w:rtl w:val="0"/>
        </w:rPr>
      </w:r>
    </w:p>
    <w:p w:rsidR="00000000" w:rsidDel="00000000" w:rsidP="00000000" w:rsidRDefault="00000000" w:rsidRPr="00000000" w14:paraId="000000C3">
      <w:pPr>
        <w:numPr>
          <w:ilvl w:val="0"/>
          <w:numId w:val="20"/>
        </w:numPr>
        <w:spacing w:before="200" w:lineRule="auto"/>
        <w:ind w:left="720" w:hanging="360"/>
        <w:rPr>
          <w:u w:val="none"/>
        </w:rPr>
      </w:pPr>
      <w:r w:rsidDel="00000000" w:rsidR="00000000" w:rsidRPr="00000000">
        <w:rPr>
          <w:b w:val="1"/>
          <w:rtl w:val="0"/>
        </w:rPr>
        <w:t xml:space="preserve">CMMC Experience:</w:t>
      </w:r>
      <w:r w:rsidDel="00000000" w:rsidR="00000000" w:rsidRPr="00000000">
        <w:rPr>
          <w:rtl w:val="0"/>
        </w:rPr>
        <w:t xml:space="preserve"> Previous projects or engagements helping DoD contractors meet CMMC.  </w:t>
      </w:r>
    </w:p>
    <w:p w:rsidR="00000000" w:rsidDel="00000000" w:rsidP="00000000" w:rsidRDefault="00000000" w:rsidRPr="00000000" w14:paraId="000000C4">
      <w:pPr>
        <w:numPr>
          <w:ilvl w:val="0"/>
          <w:numId w:val="20"/>
        </w:numPr>
        <w:ind w:left="720" w:hanging="360"/>
        <w:rPr>
          <w:u w:val="none"/>
        </w:rPr>
      </w:pPr>
      <w:r w:rsidDel="00000000" w:rsidR="00000000" w:rsidRPr="00000000">
        <w:rPr>
          <w:b w:val="1"/>
          <w:rtl w:val="0"/>
        </w:rPr>
        <w:t xml:space="preserve">Additional Certifications: </w:t>
      </w:r>
      <w:r w:rsidDel="00000000" w:rsidR="00000000" w:rsidRPr="00000000">
        <w:rPr>
          <w:rtl w:val="0"/>
        </w:rPr>
        <w:t xml:space="preserve">ISO 27001, SOC 2, FedRAMP, NIST SP 800-171 compliance experience, or DoD frameworks that complement CMMC readiness.</w:t>
      </w:r>
    </w:p>
    <w:p w:rsidR="00000000" w:rsidDel="00000000" w:rsidP="00000000" w:rsidRDefault="00000000" w:rsidRPr="00000000" w14:paraId="000000C5">
      <w:pPr>
        <w:pStyle w:val="Heading3"/>
        <w:rPr>
          <w:b w:val="1"/>
          <w:color w:val="000000"/>
          <w:sz w:val="26"/>
          <w:szCs w:val="26"/>
        </w:rPr>
      </w:pPr>
      <w:bookmarkStart w:colFirst="0" w:colLast="0" w:name="_2m4u07mgpzve" w:id="25"/>
      <w:bookmarkEnd w:id="25"/>
      <w:r w:rsidDel="00000000" w:rsidR="00000000" w:rsidRPr="00000000">
        <w:rPr>
          <w:b w:val="1"/>
          <w:color w:val="000000"/>
          <w:sz w:val="26"/>
          <w:szCs w:val="26"/>
          <w:rtl w:val="0"/>
        </w:rPr>
        <w:t xml:space="preserve">5.3 Relevant Industry Experience and Past Performance</w:t>
      </w:r>
    </w:p>
    <w:p w:rsidR="00000000" w:rsidDel="00000000" w:rsidP="00000000" w:rsidRDefault="00000000" w:rsidRPr="00000000" w14:paraId="000000C6">
      <w:pPr>
        <w:numPr>
          <w:ilvl w:val="0"/>
          <w:numId w:val="31"/>
        </w:numPr>
        <w:spacing w:before="200" w:lineRule="auto"/>
        <w:ind w:left="720" w:hanging="360"/>
        <w:rPr>
          <w:u w:val="none"/>
        </w:rPr>
      </w:pPr>
      <w:r w:rsidDel="00000000" w:rsidR="00000000" w:rsidRPr="00000000">
        <w:rPr>
          <w:b w:val="1"/>
          <w:rtl w:val="0"/>
        </w:rPr>
        <w:t xml:space="preserve">Defense Industrial Base (DIB):</w:t>
      </w:r>
      <w:r w:rsidDel="00000000" w:rsidR="00000000" w:rsidRPr="00000000">
        <w:rPr>
          <w:rtl w:val="0"/>
        </w:rPr>
        <w:t xml:space="preserve"> Track record supporting prime contractors or subcontractors in the DIB.  </w:t>
      </w:r>
    </w:p>
    <w:p w:rsidR="00000000" w:rsidDel="00000000" w:rsidP="00000000" w:rsidRDefault="00000000" w:rsidRPr="00000000" w14:paraId="000000C7">
      <w:pPr>
        <w:numPr>
          <w:ilvl w:val="0"/>
          <w:numId w:val="31"/>
        </w:numPr>
        <w:ind w:left="720" w:hanging="360"/>
        <w:rPr>
          <w:u w:val="none"/>
        </w:rPr>
      </w:pPr>
      <w:r w:rsidDel="00000000" w:rsidR="00000000" w:rsidRPr="00000000">
        <w:rPr>
          <w:b w:val="1"/>
          <w:rtl w:val="0"/>
        </w:rPr>
        <w:t xml:space="preserve">Critical Infrastructure:</w:t>
      </w:r>
      <w:r w:rsidDel="00000000" w:rsidR="00000000" w:rsidRPr="00000000">
        <w:rPr>
          <w:rtl w:val="0"/>
        </w:rPr>
        <w:t xml:space="preserve"> Experience with high-security environments (e.g., energy, aerospace).  </w:t>
      </w:r>
    </w:p>
    <w:p w:rsidR="00000000" w:rsidDel="00000000" w:rsidP="00000000" w:rsidRDefault="00000000" w:rsidRPr="00000000" w14:paraId="000000C8">
      <w:pPr>
        <w:numPr>
          <w:ilvl w:val="0"/>
          <w:numId w:val="31"/>
        </w:numPr>
        <w:ind w:left="720" w:hanging="360"/>
        <w:rPr>
          <w:u w:val="none"/>
        </w:rPr>
      </w:pPr>
      <w:r w:rsidDel="00000000" w:rsidR="00000000" w:rsidRPr="00000000">
        <w:rPr>
          <w:b w:val="1"/>
          <w:rtl w:val="0"/>
        </w:rPr>
        <w:t xml:space="preserve">Client Testimonials: </w:t>
      </w:r>
      <w:r w:rsidDel="00000000" w:rsidR="00000000" w:rsidRPr="00000000">
        <w:rPr>
          <w:rtl w:val="0"/>
        </w:rPr>
        <w:t xml:space="preserve">Positive references or case studies showcasing timely delivery and tangible security improvements.</w:t>
      </w:r>
    </w:p>
    <w:p w:rsidR="00000000" w:rsidDel="00000000" w:rsidP="00000000" w:rsidRDefault="00000000" w:rsidRPr="00000000" w14:paraId="000000C9">
      <w:pPr>
        <w:pStyle w:val="Heading3"/>
        <w:rPr>
          <w:b w:val="1"/>
          <w:color w:val="000000"/>
          <w:sz w:val="26"/>
          <w:szCs w:val="26"/>
        </w:rPr>
      </w:pPr>
      <w:bookmarkStart w:colFirst="0" w:colLast="0" w:name="_qpcs5g52wpj7" w:id="26"/>
      <w:bookmarkEnd w:id="26"/>
      <w:r w:rsidDel="00000000" w:rsidR="00000000" w:rsidRPr="00000000">
        <w:rPr>
          <w:b w:val="1"/>
          <w:color w:val="000000"/>
          <w:sz w:val="26"/>
          <w:szCs w:val="26"/>
          <w:rtl w:val="0"/>
        </w:rPr>
        <w:t xml:space="preserve">5.4 References and Case Studies</w:t>
      </w:r>
    </w:p>
    <w:p w:rsidR="00000000" w:rsidDel="00000000" w:rsidP="00000000" w:rsidRDefault="00000000" w:rsidRPr="00000000" w14:paraId="000000CA">
      <w:pPr>
        <w:numPr>
          <w:ilvl w:val="0"/>
          <w:numId w:val="30"/>
        </w:numPr>
        <w:spacing w:before="200" w:lineRule="auto"/>
        <w:ind w:left="720" w:hanging="360"/>
        <w:rPr>
          <w:u w:val="none"/>
        </w:rPr>
      </w:pPr>
      <w:r w:rsidDel="00000000" w:rsidR="00000000" w:rsidRPr="00000000">
        <w:rPr>
          <w:rtl w:val="0"/>
        </w:rPr>
        <w:t xml:space="preserve">Provide at least two or three references from organizations of similar size and complexity.  </w:t>
      </w:r>
    </w:p>
    <w:p w:rsidR="00000000" w:rsidDel="00000000" w:rsidP="00000000" w:rsidRDefault="00000000" w:rsidRPr="00000000" w14:paraId="000000CB">
      <w:pPr>
        <w:numPr>
          <w:ilvl w:val="0"/>
          <w:numId w:val="30"/>
        </w:numPr>
        <w:ind w:left="720" w:hanging="360"/>
        <w:rPr>
          <w:u w:val="none"/>
        </w:rPr>
      </w:pPr>
      <w:r w:rsidDel="00000000" w:rsidR="00000000" w:rsidRPr="00000000">
        <w:rPr>
          <w:rtl w:val="0"/>
        </w:rPr>
        <w:t xml:space="preserve">Include context on initial challenge, solution approach, and measurable results (e.g., successful CMMC Level 3 certification).</w:t>
      </w:r>
    </w:p>
    <w:p w:rsidR="00000000" w:rsidDel="00000000" w:rsidP="00000000" w:rsidRDefault="00000000" w:rsidRPr="00000000" w14:paraId="000000C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pStyle w:val="Heading2"/>
        <w:spacing w:before="200" w:lineRule="auto"/>
        <w:rPr/>
      </w:pPr>
      <w:bookmarkStart w:colFirst="0" w:colLast="0" w:name="_jsa29xngz7l" w:id="27"/>
      <w:bookmarkEnd w:id="27"/>
      <w:r w:rsidDel="00000000" w:rsidR="00000000" w:rsidRPr="00000000">
        <w:rPr>
          <w:b w:val="1"/>
          <w:sz w:val="34"/>
          <w:szCs w:val="34"/>
          <w:rtl w:val="0"/>
        </w:rPr>
        <w:t xml:space="preserve">6. Pricing and Commercial Terms</w:t>
      </w:r>
      <w:r w:rsidDel="00000000" w:rsidR="00000000" w:rsidRPr="00000000">
        <w:rPr>
          <w:rtl w:val="0"/>
        </w:rPr>
      </w:r>
    </w:p>
    <w:p w:rsidR="00000000" w:rsidDel="00000000" w:rsidP="00000000" w:rsidRDefault="00000000" w:rsidRPr="00000000" w14:paraId="000000CE">
      <w:pPr>
        <w:pStyle w:val="Heading3"/>
        <w:rPr>
          <w:b w:val="1"/>
          <w:color w:val="000000"/>
          <w:sz w:val="26"/>
          <w:szCs w:val="26"/>
        </w:rPr>
      </w:pPr>
      <w:bookmarkStart w:colFirst="0" w:colLast="0" w:name="_63k49o8kb9mw" w:id="28"/>
      <w:bookmarkEnd w:id="28"/>
      <w:r w:rsidDel="00000000" w:rsidR="00000000" w:rsidRPr="00000000">
        <w:rPr>
          <w:b w:val="1"/>
          <w:color w:val="000000"/>
          <w:sz w:val="26"/>
          <w:szCs w:val="26"/>
          <w:rtl w:val="0"/>
        </w:rPr>
        <w:t xml:space="preserve">6.1 Licensing and Cost Structures</w:t>
      </w:r>
    </w:p>
    <w:p w:rsidR="00000000" w:rsidDel="00000000" w:rsidP="00000000" w:rsidRDefault="00000000" w:rsidRPr="00000000" w14:paraId="000000CF">
      <w:pPr>
        <w:numPr>
          <w:ilvl w:val="0"/>
          <w:numId w:val="2"/>
        </w:numPr>
        <w:spacing w:before="200" w:lineRule="auto"/>
        <w:ind w:left="720" w:hanging="360"/>
        <w:rPr>
          <w:u w:val="none"/>
        </w:rPr>
      </w:pPr>
      <w:r w:rsidDel="00000000" w:rsidR="00000000" w:rsidRPr="00000000">
        <w:rPr>
          <w:b w:val="1"/>
          <w:rtl w:val="0"/>
        </w:rPr>
        <w:t xml:space="preserve">Subscription vs. Perpetual License:</w:t>
      </w:r>
      <w:r w:rsidDel="00000000" w:rsidR="00000000" w:rsidRPr="00000000">
        <w:rPr>
          <w:rtl w:val="0"/>
        </w:rPr>
        <w:t xml:space="preserve"> Outline pricing models, plus any volume-based or tier-based discounts.  </w:t>
      </w:r>
    </w:p>
    <w:p w:rsidR="00000000" w:rsidDel="00000000" w:rsidP="00000000" w:rsidRDefault="00000000" w:rsidRPr="00000000" w14:paraId="000000D0">
      <w:pPr>
        <w:numPr>
          <w:ilvl w:val="0"/>
          <w:numId w:val="2"/>
        </w:numPr>
        <w:ind w:left="720" w:hanging="360"/>
        <w:rPr>
          <w:u w:val="none"/>
        </w:rPr>
      </w:pPr>
      <w:r w:rsidDel="00000000" w:rsidR="00000000" w:rsidRPr="00000000">
        <w:rPr>
          <w:b w:val="1"/>
          <w:rtl w:val="0"/>
        </w:rPr>
        <w:t xml:space="preserve">Per-User, Per-Asset, or Enterprise License: </w:t>
      </w:r>
      <w:r w:rsidDel="00000000" w:rsidR="00000000" w:rsidRPr="00000000">
        <w:rPr>
          <w:rtl w:val="0"/>
        </w:rPr>
        <w:t xml:space="preserve">Clearly indicate cost drivers (number of endpoints, users, etc.).  </w:t>
      </w:r>
    </w:p>
    <w:p w:rsidR="00000000" w:rsidDel="00000000" w:rsidP="00000000" w:rsidRDefault="00000000" w:rsidRPr="00000000" w14:paraId="000000D1">
      <w:pPr>
        <w:numPr>
          <w:ilvl w:val="0"/>
          <w:numId w:val="2"/>
        </w:numPr>
        <w:ind w:left="720" w:hanging="360"/>
        <w:rPr>
          <w:u w:val="none"/>
        </w:rPr>
      </w:pPr>
      <w:r w:rsidDel="00000000" w:rsidR="00000000" w:rsidRPr="00000000">
        <w:rPr>
          <w:b w:val="1"/>
          <w:rtl w:val="0"/>
        </w:rPr>
        <w:t xml:space="preserve">Future Scalability: </w:t>
      </w:r>
      <w:r w:rsidDel="00000000" w:rsidR="00000000" w:rsidRPr="00000000">
        <w:rPr>
          <w:rtl w:val="0"/>
        </w:rPr>
        <w:t xml:space="preserve">Mechanisms to add new licenses or expand usage as the organization grows.</w:t>
      </w:r>
    </w:p>
    <w:p w:rsidR="00000000" w:rsidDel="00000000" w:rsidP="00000000" w:rsidRDefault="00000000" w:rsidRPr="00000000" w14:paraId="000000D2">
      <w:pPr>
        <w:pStyle w:val="Heading3"/>
        <w:rPr>
          <w:b w:val="1"/>
          <w:color w:val="000000"/>
          <w:sz w:val="26"/>
          <w:szCs w:val="26"/>
        </w:rPr>
      </w:pPr>
      <w:bookmarkStart w:colFirst="0" w:colLast="0" w:name="_pis2mum4a7tf" w:id="29"/>
      <w:bookmarkEnd w:id="29"/>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3">
      <w:pPr>
        <w:numPr>
          <w:ilvl w:val="0"/>
          <w:numId w:val="5"/>
        </w:numPr>
        <w:spacing w:before="200" w:lineRule="auto"/>
        <w:ind w:left="720" w:hanging="360"/>
        <w:rPr>
          <w:u w:val="none"/>
        </w:rPr>
      </w:pPr>
      <w:r w:rsidDel="00000000" w:rsidR="00000000" w:rsidRPr="00000000">
        <w:rPr>
          <w:b w:val="1"/>
          <w:rtl w:val="0"/>
        </w:rPr>
        <w:t xml:space="preserve">Support Levels: </w:t>
      </w:r>
      <w:r w:rsidDel="00000000" w:rsidR="00000000" w:rsidRPr="00000000">
        <w:rPr>
          <w:rtl w:val="0"/>
        </w:rPr>
        <w:t xml:space="preserve">24/7 phone or online support, dedicated customer success manager, etc.  </w:t>
      </w:r>
    </w:p>
    <w:p w:rsidR="00000000" w:rsidDel="00000000" w:rsidP="00000000" w:rsidRDefault="00000000" w:rsidRPr="00000000" w14:paraId="000000D4">
      <w:pPr>
        <w:numPr>
          <w:ilvl w:val="0"/>
          <w:numId w:val="5"/>
        </w:numPr>
        <w:ind w:left="720" w:hanging="360"/>
        <w:rPr>
          <w:u w:val="none"/>
        </w:rPr>
      </w:pPr>
      <w:r w:rsidDel="00000000" w:rsidR="00000000" w:rsidRPr="00000000">
        <w:rPr>
          <w:b w:val="1"/>
          <w:rtl w:val="0"/>
        </w:rPr>
        <w:t xml:space="preserve">Response Times: </w:t>
      </w:r>
      <w:r w:rsidDel="00000000" w:rsidR="00000000" w:rsidRPr="00000000">
        <w:rPr>
          <w:rtl w:val="0"/>
        </w:rPr>
        <w:t xml:space="preserve">Commitments for critical issues (e.g., 1-hour response for P1 incidents).  </w:t>
      </w:r>
    </w:p>
    <w:p w:rsidR="00000000" w:rsidDel="00000000" w:rsidP="00000000" w:rsidRDefault="00000000" w:rsidRPr="00000000" w14:paraId="000000D5">
      <w:pPr>
        <w:numPr>
          <w:ilvl w:val="0"/>
          <w:numId w:val="5"/>
        </w:numPr>
        <w:ind w:left="720" w:hanging="360"/>
        <w:rPr>
          <w:u w:val="none"/>
        </w:rPr>
      </w:pPr>
      <w:r w:rsidDel="00000000" w:rsidR="00000000" w:rsidRPr="00000000">
        <w:rPr>
          <w:b w:val="1"/>
          <w:rtl w:val="0"/>
        </w:rPr>
        <w:t xml:space="preserve">Updates and Patches:</w:t>
      </w:r>
      <w:r w:rsidDel="00000000" w:rsidR="00000000" w:rsidRPr="00000000">
        <w:rPr>
          <w:rtl w:val="0"/>
        </w:rPr>
        <w:t xml:space="preserve"> Policy for rolling out software updates or new security signatures at no additional cost.</w:t>
      </w:r>
    </w:p>
    <w:p w:rsidR="00000000" w:rsidDel="00000000" w:rsidP="00000000" w:rsidRDefault="00000000" w:rsidRPr="00000000" w14:paraId="000000D6">
      <w:pPr>
        <w:pStyle w:val="Heading3"/>
        <w:rPr>
          <w:b w:val="1"/>
          <w:color w:val="000000"/>
          <w:sz w:val="26"/>
          <w:szCs w:val="26"/>
        </w:rPr>
      </w:pPr>
      <w:bookmarkStart w:colFirst="0" w:colLast="0" w:name="_dzgvcrz1vw1t" w:id="30"/>
      <w:bookmarkEnd w:id="30"/>
      <w:r w:rsidDel="00000000" w:rsidR="00000000" w:rsidRPr="00000000">
        <w:rPr>
          <w:b w:val="1"/>
          <w:color w:val="000000"/>
          <w:sz w:val="26"/>
          <w:szCs w:val="26"/>
          <w:rtl w:val="0"/>
        </w:rPr>
        <w:t xml:space="preserve">6.3 Professional Services and Additional Modules</w:t>
      </w:r>
    </w:p>
    <w:p w:rsidR="00000000" w:rsidDel="00000000" w:rsidP="00000000" w:rsidRDefault="00000000" w:rsidRPr="00000000" w14:paraId="000000D7">
      <w:pPr>
        <w:numPr>
          <w:ilvl w:val="0"/>
          <w:numId w:val="16"/>
        </w:numPr>
        <w:spacing w:before="200" w:lineRule="auto"/>
        <w:ind w:left="720" w:hanging="360"/>
        <w:rPr>
          <w:u w:val="none"/>
        </w:rPr>
      </w:pPr>
      <w:r w:rsidDel="00000000" w:rsidR="00000000" w:rsidRPr="00000000">
        <w:rPr>
          <w:b w:val="1"/>
          <w:rtl w:val="0"/>
        </w:rPr>
        <w:t xml:space="preserve">Implementation Fees: </w:t>
      </w:r>
      <w:r w:rsidDel="00000000" w:rsidR="00000000" w:rsidRPr="00000000">
        <w:rPr>
          <w:rtl w:val="0"/>
        </w:rPr>
        <w:t xml:space="preserve">Detail any additional project management or professional service costs.  </w:t>
      </w:r>
    </w:p>
    <w:p w:rsidR="00000000" w:rsidDel="00000000" w:rsidP="00000000" w:rsidRDefault="00000000" w:rsidRPr="00000000" w14:paraId="000000D8">
      <w:pPr>
        <w:numPr>
          <w:ilvl w:val="0"/>
          <w:numId w:val="16"/>
        </w:numPr>
        <w:ind w:left="720" w:hanging="360"/>
        <w:rPr>
          <w:u w:val="none"/>
        </w:rPr>
      </w:pPr>
      <w:r w:rsidDel="00000000" w:rsidR="00000000" w:rsidRPr="00000000">
        <w:rPr>
          <w:b w:val="1"/>
          <w:rtl w:val="0"/>
        </w:rPr>
        <w:t xml:space="preserve">Add-On Modules:</w:t>
      </w:r>
      <w:r w:rsidDel="00000000" w:rsidR="00000000" w:rsidRPr="00000000">
        <w:rPr>
          <w:rtl w:val="0"/>
        </w:rPr>
        <w:t xml:space="preserve"> Advanced analytics, user entity behavior analytics (UEBA), or specialized compliance reporting.  </w:t>
      </w:r>
    </w:p>
    <w:p w:rsidR="00000000" w:rsidDel="00000000" w:rsidP="00000000" w:rsidRDefault="00000000" w:rsidRPr="00000000" w14:paraId="000000D9">
      <w:pPr>
        <w:numPr>
          <w:ilvl w:val="0"/>
          <w:numId w:val="16"/>
        </w:numPr>
        <w:ind w:left="720" w:hanging="360"/>
        <w:rPr>
          <w:u w:val="none"/>
        </w:rPr>
      </w:pPr>
      <w:r w:rsidDel="00000000" w:rsidR="00000000" w:rsidRPr="00000000">
        <w:rPr>
          <w:b w:val="1"/>
          <w:rtl w:val="0"/>
        </w:rPr>
        <w:t xml:space="preserve">Customizations: </w:t>
      </w:r>
      <w:r w:rsidDel="00000000" w:rsidR="00000000" w:rsidRPr="00000000">
        <w:rPr>
          <w:rtl w:val="0"/>
        </w:rPr>
        <w:t xml:space="preserve">Costs for custom integrations, feature requests, or specialized training sessions.</w:t>
      </w:r>
    </w:p>
    <w:p w:rsidR="00000000" w:rsidDel="00000000" w:rsidP="00000000" w:rsidRDefault="00000000" w:rsidRPr="00000000" w14:paraId="000000DA">
      <w:pPr>
        <w:pStyle w:val="Heading3"/>
        <w:rPr/>
      </w:pPr>
      <w:bookmarkStart w:colFirst="0" w:colLast="0" w:name="_f5lfyaorwyed" w:id="31"/>
      <w:bookmarkEnd w:id="31"/>
      <w:r w:rsidDel="00000000" w:rsidR="00000000" w:rsidRPr="00000000">
        <w:rPr>
          <w:b w:val="1"/>
          <w:color w:val="000000"/>
          <w:sz w:val="26"/>
          <w:szCs w:val="26"/>
          <w:rtl w:val="0"/>
        </w:rPr>
        <w:t xml:space="preserve">6.4 Payment Terms</w:t>
      </w:r>
      <w:r w:rsidDel="00000000" w:rsidR="00000000" w:rsidRPr="00000000">
        <w:rPr>
          <w:rtl w:val="0"/>
        </w:rPr>
      </w:r>
    </w:p>
    <w:p w:rsidR="00000000" w:rsidDel="00000000" w:rsidP="00000000" w:rsidRDefault="00000000" w:rsidRPr="00000000" w14:paraId="000000DB">
      <w:pPr>
        <w:numPr>
          <w:ilvl w:val="0"/>
          <w:numId w:val="23"/>
        </w:numPr>
        <w:spacing w:before="200" w:lineRule="auto"/>
        <w:ind w:left="720" w:hanging="360"/>
        <w:rPr>
          <w:u w:val="none"/>
        </w:rPr>
      </w:pPr>
      <w:r w:rsidDel="00000000" w:rsidR="00000000" w:rsidRPr="00000000">
        <w:rPr>
          <w:b w:val="1"/>
          <w:rtl w:val="0"/>
        </w:rPr>
        <w:t xml:space="preserve">Payment Schedule: </w:t>
      </w:r>
      <w:r w:rsidDel="00000000" w:rsidR="00000000" w:rsidRPr="00000000">
        <w:rPr>
          <w:rtl w:val="0"/>
        </w:rPr>
        <w:t xml:space="preserve">Milestone-based, annual, or monthly billing.  </w:t>
      </w:r>
    </w:p>
    <w:p w:rsidR="00000000" w:rsidDel="00000000" w:rsidP="00000000" w:rsidRDefault="00000000" w:rsidRPr="00000000" w14:paraId="000000DC">
      <w:pPr>
        <w:numPr>
          <w:ilvl w:val="0"/>
          <w:numId w:val="23"/>
        </w:numPr>
        <w:ind w:left="720" w:hanging="360"/>
        <w:rPr>
          <w:u w:val="none"/>
        </w:rPr>
      </w:pPr>
      <w:r w:rsidDel="00000000" w:rsidR="00000000" w:rsidRPr="00000000">
        <w:rPr>
          <w:b w:val="1"/>
          <w:rtl w:val="0"/>
        </w:rPr>
        <w:t xml:space="preserve">Penalties and Refunds:</w:t>
      </w:r>
      <w:r w:rsidDel="00000000" w:rsidR="00000000" w:rsidRPr="00000000">
        <w:rPr>
          <w:rtl w:val="0"/>
        </w:rPr>
        <w:t xml:space="preserve"> If SLAs are not met or significant project delays occur.  </w:t>
      </w:r>
    </w:p>
    <w:p w:rsidR="00000000" w:rsidDel="00000000" w:rsidP="00000000" w:rsidRDefault="00000000" w:rsidRPr="00000000" w14:paraId="000000DD">
      <w:pPr>
        <w:numPr>
          <w:ilvl w:val="0"/>
          <w:numId w:val="23"/>
        </w:numPr>
        <w:ind w:left="720" w:hanging="360"/>
        <w:rPr>
          <w:u w:val="none"/>
        </w:rPr>
      </w:pPr>
      <w:r w:rsidDel="00000000" w:rsidR="00000000" w:rsidRPr="00000000">
        <w:rPr>
          <w:b w:val="1"/>
          <w:rtl w:val="0"/>
        </w:rPr>
        <w:t xml:space="preserve">Contract Flexibility:</w:t>
      </w:r>
      <w:r w:rsidDel="00000000" w:rsidR="00000000" w:rsidRPr="00000000">
        <w:rPr>
          <w:rtl w:val="0"/>
        </w:rPr>
        <w:t xml:space="preserve"> Options for early termination, contract rollover, or re-scoping based on DoD requirements changes.</w:t>
      </w:r>
    </w:p>
    <w:p w:rsidR="00000000" w:rsidDel="00000000" w:rsidP="00000000" w:rsidRDefault="00000000" w:rsidRPr="00000000" w14:paraId="000000D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pStyle w:val="Heading2"/>
        <w:spacing w:before="200" w:lineRule="auto"/>
        <w:rPr>
          <w:b w:val="1"/>
          <w:sz w:val="34"/>
          <w:szCs w:val="34"/>
        </w:rPr>
      </w:pPr>
      <w:bookmarkStart w:colFirst="0" w:colLast="0" w:name="_v1uh7mqwyy9v" w:id="32"/>
      <w:bookmarkEnd w:id="32"/>
      <w:r w:rsidDel="00000000" w:rsidR="00000000" w:rsidRPr="00000000">
        <w:rPr>
          <w:b w:val="1"/>
          <w:sz w:val="34"/>
          <w:szCs w:val="34"/>
          <w:rtl w:val="0"/>
        </w:rPr>
        <w:t xml:space="preserve">7. Evaluation Criteria</w:t>
      </w:r>
    </w:p>
    <w:p w:rsidR="00000000" w:rsidDel="00000000" w:rsidP="00000000" w:rsidRDefault="00000000" w:rsidRPr="00000000" w14:paraId="000000E0">
      <w:pPr>
        <w:pStyle w:val="Heading3"/>
        <w:rPr/>
      </w:pPr>
      <w:bookmarkStart w:colFirst="0" w:colLast="0" w:name="_r8jzl88g6lou" w:id="33"/>
      <w:bookmarkEnd w:id="33"/>
      <w:r w:rsidDel="00000000" w:rsidR="00000000" w:rsidRPr="00000000">
        <w:rPr>
          <w:b w:val="1"/>
          <w:color w:val="000000"/>
          <w:sz w:val="26"/>
          <w:szCs w:val="26"/>
          <w:rtl w:val="0"/>
        </w:rPr>
        <w:t xml:space="preserve">7.1 CMMC Alignment and Technical Fit</w:t>
      </w:r>
      <w:r w:rsidDel="00000000" w:rsidR="00000000" w:rsidRPr="00000000">
        <w:rPr>
          <w:rtl w:val="0"/>
        </w:rPr>
      </w:r>
    </w:p>
    <w:p w:rsidR="00000000" w:rsidDel="00000000" w:rsidP="00000000" w:rsidRDefault="00000000" w:rsidRPr="00000000" w14:paraId="000000E1">
      <w:pPr>
        <w:numPr>
          <w:ilvl w:val="0"/>
          <w:numId w:val="1"/>
        </w:numPr>
        <w:spacing w:before="200" w:lineRule="auto"/>
        <w:ind w:left="720" w:hanging="360"/>
        <w:rPr>
          <w:u w:val="none"/>
        </w:rPr>
      </w:pPr>
      <w:r w:rsidDel="00000000" w:rsidR="00000000" w:rsidRPr="00000000">
        <w:rPr>
          <w:rtl w:val="0"/>
        </w:rPr>
        <w:t xml:space="preserve">Extent to which the proposed solution or service set directly addresses the targeted CMMC level’s practices and processes.  </w:t>
      </w:r>
    </w:p>
    <w:p w:rsidR="00000000" w:rsidDel="00000000" w:rsidP="00000000" w:rsidRDefault="00000000" w:rsidRPr="00000000" w14:paraId="000000E2">
      <w:pPr>
        <w:numPr>
          <w:ilvl w:val="0"/>
          <w:numId w:val="1"/>
        </w:numPr>
        <w:ind w:left="720" w:hanging="360"/>
        <w:rPr>
          <w:u w:val="none"/>
        </w:rPr>
      </w:pPr>
      <w:r w:rsidDel="00000000" w:rsidR="00000000" w:rsidRPr="00000000">
        <w:rPr>
          <w:rtl w:val="0"/>
        </w:rPr>
        <w:t xml:space="preserve">Ability to seamlessly integrate into existing infrastructure and meet the necessary compliance timelines.</w:t>
      </w:r>
    </w:p>
    <w:p w:rsidR="00000000" w:rsidDel="00000000" w:rsidP="00000000" w:rsidRDefault="00000000" w:rsidRPr="00000000" w14:paraId="000000E3">
      <w:pPr>
        <w:pStyle w:val="Heading3"/>
        <w:rPr>
          <w:b w:val="1"/>
          <w:color w:val="000000"/>
          <w:sz w:val="26"/>
          <w:szCs w:val="26"/>
        </w:rPr>
      </w:pPr>
      <w:bookmarkStart w:colFirst="0" w:colLast="0" w:name="_2f98guzifvf9" w:id="34"/>
      <w:bookmarkEnd w:id="34"/>
      <w:r w:rsidDel="00000000" w:rsidR="00000000" w:rsidRPr="00000000">
        <w:rPr>
          <w:b w:val="1"/>
          <w:color w:val="000000"/>
          <w:sz w:val="26"/>
          <w:szCs w:val="26"/>
          <w:rtl w:val="0"/>
        </w:rPr>
        <w:t xml:space="preserve">7.2 Implementation Feasibility and Timeline</w:t>
      </w:r>
    </w:p>
    <w:p w:rsidR="00000000" w:rsidDel="00000000" w:rsidP="00000000" w:rsidRDefault="00000000" w:rsidRPr="00000000" w14:paraId="000000E4">
      <w:pPr>
        <w:numPr>
          <w:ilvl w:val="0"/>
          <w:numId w:val="34"/>
        </w:numPr>
        <w:spacing w:before="200" w:lineRule="auto"/>
        <w:ind w:left="720" w:hanging="360"/>
        <w:rPr>
          <w:u w:val="none"/>
        </w:rPr>
      </w:pPr>
      <w:r w:rsidDel="00000000" w:rsidR="00000000" w:rsidRPr="00000000">
        <w:rPr>
          <w:rtl w:val="0"/>
        </w:rPr>
        <w:t xml:space="preserve">Realistic project plan with phased deliverables, pilot phases, and acceptance criteria.  </w:t>
      </w:r>
    </w:p>
    <w:p w:rsidR="00000000" w:rsidDel="00000000" w:rsidP="00000000" w:rsidRDefault="00000000" w:rsidRPr="00000000" w14:paraId="000000E5">
      <w:pPr>
        <w:numPr>
          <w:ilvl w:val="0"/>
          <w:numId w:val="34"/>
        </w:numPr>
        <w:ind w:left="720" w:hanging="360"/>
        <w:rPr>
          <w:u w:val="none"/>
        </w:rPr>
      </w:pPr>
      <w:r w:rsidDel="00000000" w:rsidR="00000000" w:rsidRPr="00000000">
        <w:rPr>
          <w:rtl w:val="0"/>
        </w:rPr>
        <w:t xml:space="preserve">Vendor’s track record for on-time and on-budget deployments of similar scale.</w:t>
      </w:r>
    </w:p>
    <w:p w:rsidR="00000000" w:rsidDel="00000000" w:rsidP="00000000" w:rsidRDefault="00000000" w:rsidRPr="00000000" w14:paraId="000000E6">
      <w:pPr>
        <w:pStyle w:val="Heading3"/>
        <w:rPr/>
      </w:pPr>
      <w:bookmarkStart w:colFirst="0" w:colLast="0" w:name="_5akjenfkl5f4" w:id="35"/>
      <w:bookmarkEnd w:id="35"/>
      <w:r w:rsidDel="00000000" w:rsidR="00000000" w:rsidRPr="00000000">
        <w:rPr>
          <w:b w:val="1"/>
          <w:color w:val="000000"/>
          <w:sz w:val="26"/>
          <w:szCs w:val="26"/>
          <w:rtl w:val="0"/>
        </w:rPr>
        <w:t xml:space="preserve">7.3 Total Cost of Ownership</w:t>
      </w:r>
      <w:r w:rsidDel="00000000" w:rsidR="00000000" w:rsidRPr="00000000">
        <w:rPr>
          <w:rtl w:val="0"/>
        </w:rPr>
      </w:r>
    </w:p>
    <w:p w:rsidR="00000000" w:rsidDel="00000000" w:rsidP="00000000" w:rsidRDefault="00000000" w:rsidRPr="00000000" w14:paraId="000000E7">
      <w:pPr>
        <w:numPr>
          <w:ilvl w:val="0"/>
          <w:numId w:val="11"/>
        </w:numPr>
        <w:spacing w:before="200" w:lineRule="auto"/>
        <w:ind w:left="720" w:hanging="360"/>
        <w:rPr>
          <w:u w:val="none"/>
        </w:rPr>
      </w:pPr>
      <w:r w:rsidDel="00000000" w:rsidR="00000000" w:rsidRPr="00000000">
        <w:rPr>
          <w:rtl w:val="0"/>
        </w:rPr>
        <w:t xml:space="preserve">Overall budget impact, including licensing, support, professional services, and potential hidden costs.  </w:t>
      </w:r>
    </w:p>
    <w:p w:rsidR="00000000" w:rsidDel="00000000" w:rsidP="00000000" w:rsidRDefault="00000000" w:rsidRPr="00000000" w14:paraId="000000E8">
      <w:pPr>
        <w:numPr>
          <w:ilvl w:val="0"/>
          <w:numId w:val="11"/>
        </w:numPr>
        <w:ind w:left="720" w:hanging="360"/>
        <w:rPr>
          <w:u w:val="none"/>
        </w:rPr>
      </w:pPr>
      <w:r w:rsidDel="00000000" w:rsidR="00000000" w:rsidRPr="00000000">
        <w:rPr>
          <w:rtl w:val="0"/>
        </w:rPr>
        <w:t xml:space="preserve">Projected ROI through risk reduction, operational efficiency, and avoided non-compliance penalties.</w:t>
      </w:r>
    </w:p>
    <w:p w:rsidR="00000000" w:rsidDel="00000000" w:rsidP="00000000" w:rsidRDefault="00000000" w:rsidRPr="00000000" w14:paraId="000000E9">
      <w:pPr>
        <w:pStyle w:val="Heading3"/>
        <w:rPr/>
      </w:pPr>
      <w:bookmarkStart w:colFirst="0" w:colLast="0" w:name="_yqsmzfy37ed6" w:id="36"/>
      <w:bookmarkEnd w:id="36"/>
      <w:r w:rsidDel="00000000" w:rsidR="00000000" w:rsidRPr="00000000">
        <w:rPr>
          <w:b w:val="1"/>
          <w:color w:val="000000"/>
          <w:sz w:val="26"/>
          <w:szCs w:val="26"/>
          <w:rtl w:val="0"/>
        </w:rPr>
        <w:t xml:space="preserve">7.4 Vendor Reliability and Support Model</w:t>
      </w:r>
      <w:r w:rsidDel="00000000" w:rsidR="00000000" w:rsidRPr="00000000">
        <w:rPr>
          <w:rtl w:val="0"/>
        </w:rPr>
      </w:r>
    </w:p>
    <w:p w:rsidR="00000000" w:rsidDel="00000000" w:rsidP="00000000" w:rsidRDefault="00000000" w:rsidRPr="00000000" w14:paraId="000000EA">
      <w:pPr>
        <w:numPr>
          <w:ilvl w:val="0"/>
          <w:numId w:val="33"/>
        </w:numPr>
        <w:spacing w:before="200" w:lineRule="auto"/>
        <w:ind w:left="720" w:hanging="360"/>
        <w:rPr>
          <w:u w:val="none"/>
        </w:rPr>
      </w:pPr>
      <w:r w:rsidDel="00000000" w:rsidR="00000000" w:rsidRPr="00000000">
        <w:rPr>
          <w:rtl w:val="0"/>
        </w:rPr>
        <w:t xml:space="preserve">Long-term stability, strong references, and robust technical support services.  </w:t>
      </w:r>
    </w:p>
    <w:p w:rsidR="00000000" w:rsidDel="00000000" w:rsidP="00000000" w:rsidRDefault="00000000" w:rsidRPr="00000000" w14:paraId="000000EB">
      <w:pPr>
        <w:numPr>
          <w:ilvl w:val="0"/>
          <w:numId w:val="33"/>
        </w:numPr>
        <w:ind w:left="720" w:hanging="360"/>
        <w:rPr>
          <w:u w:val="none"/>
        </w:rPr>
      </w:pPr>
      <w:r w:rsidDel="00000000" w:rsidR="00000000" w:rsidRPr="00000000">
        <w:rPr>
          <w:rtl w:val="0"/>
        </w:rPr>
        <w:t xml:space="preserve">Ability to quickly adapt to evolving CMMC or DoD policy updates.</w:t>
      </w:r>
    </w:p>
    <w:p w:rsidR="00000000" w:rsidDel="00000000" w:rsidP="00000000" w:rsidRDefault="00000000" w:rsidRPr="00000000" w14:paraId="000000E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pStyle w:val="Heading2"/>
        <w:spacing w:before="200" w:lineRule="auto"/>
        <w:rPr/>
      </w:pPr>
      <w:bookmarkStart w:colFirst="0" w:colLast="0" w:name="_jha5pi9efehk" w:id="37"/>
      <w:bookmarkEnd w:id="37"/>
      <w:r w:rsidDel="00000000" w:rsidR="00000000" w:rsidRPr="00000000">
        <w:rPr>
          <w:b w:val="1"/>
          <w:sz w:val="34"/>
          <w:szCs w:val="34"/>
          <w:rtl w:val="0"/>
        </w:rPr>
        <w:t xml:space="preserve">8. Proposal Submission Instructions</w:t>
      </w:r>
      <w:r w:rsidDel="00000000" w:rsidR="00000000" w:rsidRPr="00000000">
        <w:rPr>
          <w:rtl w:val="0"/>
        </w:rPr>
      </w:r>
    </w:p>
    <w:p w:rsidR="00000000" w:rsidDel="00000000" w:rsidP="00000000" w:rsidRDefault="00000000" w:rsidRPr="00000000" w14:paraId="000000EE">
      <w:pPr>
        <w:pStyle w:val="Heading3"/>
        <w:rPr>
          <w:b w:val="1"/>
          <w:color w:val="000000"/>
          <w:sz w:val="26"/>
          <w:szCs w:val="26"/>
        </w:rPr>
      </w:pPr>
      <w:bookmarkStart w:colFirst="0" w:colLast="0" w:name="_vb5zbt37zj7q" w:id="38"/>
      <w:bookmarkEnd w:id="38"/>
      <w:r w:rsidDel="00000000" w:rsidR="00000000" w:rsidRPr="00000000">
        <w:rPr>
          <w:b w:val="1"/>
          <w:color w:val="000000"/>
          <w:sz w:val="26"/>
          <w:szCs w:val="26"/>
          <w:rtl w:val="0"/>
        </w:rPr>
        <w:t xml:space="preserve">8.1 RFP Timeline and Deadlines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Shortlist and Vendor Presentations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Contract Award and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[Date]</w:t>
            </w:r>
          </w:p>
        </w:tc>
      </w:tr>
    </w:tbl>
    <w:p w:rsidR="00000000" w:rsidDel="00000000" w:rsidP="00000000" w:rsidRDefault="00000000" w:rsidRPr="00000000" w14:paraId="000000FD">
      <w:pPr>
        <w:pStyle w:val="Heading3"/>
        <w:rPr/>
      </w:pPr>
      <w:bookmarkStart w:colFirst="0" w:colLast="0" w:name="_t4x8erdfpdwk" w:id="39"/>
      <w:bookmarkEnd w:id="39"/>
      <w:r w:rsidDel="00000000" w:rsidR="00000000" w:rsidRPr="00000000">
        <w:rPr>
          <w:b w:val="1"/>
          <w:color w:val="000000"/>
          <w:sz w:val="26"/>
          <w:szCs w:val="26"/>
          <w:rtl w:val="0"/>
        </w:rPr>
        <w:t xml:space="preserve">8.2 Proposal Format and Structure</w:t>
      </w:r>
      <w:r w:rsidDel="00000000" w:rsidR="00000000" w:rsidRPr="00000000">
        <w:rPr>
          <w:rtl w:val="0"/>
        </w:rPr>
      </w:r>
    </w:p>
    <w:p w:rsidR="00000000" w:rsidDel="00000000" w:rsidP="00000000" w:rsidRDefault="00000000" w:rsidRPr="00000000" w14:paraId="000000FE">
      <w:pPr>
        <w:numPr>
          <w:ilvl w:val="0"/>
          <w:numId w:val="18"/>
        </w:numPr>
        <w:spacing w:before="200" w:lineRule="auto"/>
        <w:ind w:left="720" w:hanging="360"/>
        <w:rPr>
          <w:u w:val="none"/>
        </w:rPr>
      </w:pPr>
      <w:r w:rsidDel="00000000" w:rsidR="00000000" w:rsidRPr="00000000">
        <w:rPr>
          <w:rtl w:val="0"/>
        </w:rPr>
        <w:t xml:space="preserve">Executive Summary (1–2 pages)  </w:t>
      </w:r>
    </w:p>
    <w:p w:rsidR="00000000" w:rsidDel="00000000" w:rsidP="00000000" w:rsidRDefault="00000000" w:rsidRPr="00000000" w14:paraId="000000FF">
      <w:pPr>
        <w:numPr>
          <w:ilvl w:val="0"/>
          <w:numId w:val="18"/>
        </w:numPr>
        <w:ind w:left="720" w:hanging="360"/>
        <w:rPr>
          <w:u w:val="none"/>
        </w:rPr>
      </w:pPr>
      <w:r w:rsidDel="00000000" w:rsidR="00000000" w:rsidRPr="00000000">
        <w:rPr>
          <w:rtl w:val="0"/>
        </w:rPr>
        <w:t xml:space="preserve">Company Background  </w:t>
      </w:r>
    </w:p>
    <w:p w:rsidR="00000000" w:rsidDel="00000000" w:rsidP="00000000" w:rsidRDefault="00000000" w:rsidRPr="00000000" w14:paraId="00000100">
      <w:pPr>
        <w:numPr>
          <w:ilvl w:val="0"/>
          <w:numId w:val="18"/>
        </w:numPr>
        <w:ind w:left="720" w:hanging="360"/>
        <w:rPr>
          <w:u w:val="none"/>
        </w:rPr>
      </w:pPr>
      <w:r w:rsidDel="00000000" w:rsidR="00000000" w:rsidRPr="00000000">
        <w:rPr>
          <w:rtl w:val="0"/>
        </w:rPr>
        <w:t xml:space="preserve">Technical Proposal (Responding to Section 3’s Requirements)  </w:t>
      </w:r>
    </w:p>
    <w:p w:rsidR="00000000" w:rsidDel="00000000" w:rsidP="00000000" w:rsidRDefault="00000000" w:rsidRPr="00000000" w14:paraId="00000101">
      <w:pPr>
        <w:numPr>
          <w:ilvl w:val="0"/>
          <w:numId w:val="18"/>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02">
      <w:pPr>
        <w:numPr>
          <w:ilvl w:val="0"/>
          <w:numId w:val="18"/>
        </w:numPr>
        <w:ind w:left="720" w:hanging="360"/>
        <w:rPr>
          <w:u w:val="none"/>
        </w:rPr>
      </w:pPr>
      <w:r w:rsidDel="00000000" w:rsidR="00000000" w:rsidRPr="00000000">
        <w:rPr>
          <w:rtl w:val="0"/>
        </w:rPr>
        <w:t xml:space="preserve">Pricing and Licensing  </w:t>
      </w:r>
    </w:p>
    <w:p w:rsidR="00000000" w:rsidDel="00000000" w:rsidP="00000000" w:rsidRDefault="00000000" w:rsidRPr="00000000" w14:paraId="00000103">
      <w:pPr>
        <w:numPr>
          <w:ilvl w:val="0"/>
          <w:numId w:val="18"/>
        </w:numPr>
        <w:ind w:left="720" w:hanging="360"/>
        <w:rPr>
          <w:u w:val="none"/>
        </w:rPr>
      </w:pPr>
      <w:r w:rsidDel="00000000" w:rsidR="00000000" w:rsidRPr="00000000">
        <w:rPr>
          <w:rtl w:val="0"/>
        </w:rPr>
        <w:t xml:space="preserve">References and Case Studies  </w:t>
      </w:r>
    </w:p>
    <w:p w:rsidR="00000000" w:rsidDel="00000000" w:rsidP="00000000" w:rsidRDefault="00000000" w:rsidRPr="00000000" w14:paraId="00000104">
      <w:pPr>
        <w:numPr>
          <w:ilvl w:val="0"/>
          <w:numId w:val="18"/>
        </w:numPr>
        <w:ind w:left="720" w:hanging="360"/>
        <w:rPr>
          <w:u w:val="none"/>
        </w:rPr>
      </w:pPr>
      <w:r w:rsidDel="00000000" w:rsidR="00000000" w:rsidRPr="00000000">
        <w:rPr>
          <w:rtl w:val="0"/>
        </w:rPr>
        <w:t xml:space="preserve">Appendices (Optional)</w:t>
      </w:r>
    </w:p>
    <w:p w:rsidR="00000000" w:rsidDel="00000000" w:rsidP="00000000" w:rsidRDefault="00000000" w:rsidRPr="00000000" w14:paraId="00000105">
      <w:pPr>
        <w:pStyle w:val="Heading3"/>
        <w:rPr/>
      </w:pPr>
      <w:bookmarkStart w:colFirst="0" w:colLast="0" w:name="_oyv4l26lqbcr" w:id="40"/>
      <w:bookmarkEnd w:id="40"/>
      <w:r w:rsidDel="00000000" w:rsidR="00000000" w:rsidRPr="00000000">
        <w:rPr>
          <w:b w:val="1"/>
          <w:color w:val="000000"/>
          <w:sz w:val="26"/>
          <w:szCs w:val="26"/>
          <w:rtl w:val="0"/>
        </w:rPr>
        <w:t xml:space="preserve">8.3 Communication and Questions</w:t>
      </w:r>
      <w:r w:rsidDel="00000000" w:rsidR="00000000" w:rsidRPr="00000000">
        <w:rPr>
          <w:rtl w:val="0"/>
        </w:rPr>
      </w:r>
    </w:p>
    <w:p w:rsidR="00000000" w:rsidDel="00000000" w:rsidP="00000000" w:rsidRDefault="00000000" w:rsidRPr="00000000" w14:paraId="00000106">
      <w:pPr>
        <w:numPr>
          <w:ilvl w:val="0"/>
          <w:numId w:val="14"/>
        </w:numPr>
        <w:spacing w:before="200" w:lineRule="auto"/>
        <w:ind w:left="720" w:hanging="360"/>
        <w:rPr>
          <w:u w:val="none"/>
        </w:rPr>
      </w:pPr>
      <w:r w:rsidDel="00000000" w:rsidR="00000000" w:rsidRPr="00000000">
        <w:rPr>
          <w:b w:val="1"/>
          <w:rtl w:val="0"/>
        </w:rPr>
        <w:t xml:space="preserve">Contact Person: </w:t>
      </w:r>
      <w:r w:rsidDel="00000000" w:rsidR="00000000" w:rsidRPr="00000000">
        <w:rPr>
          <w:rtl w:val="0"/>
        </w:rPr>
        <w:t xml:space="preserve">[Name, Title]  </w:t>
      </w:r>
    </w:p>
    <w:p w:rsidR="00000000" w:rsidDel="00000000" w:rsidP="00000000" w:rsidRDefault="00000000" w:rsidRPr="00000000" w14:paraId="00000107">
      <w:pPr>
        <w:numPr>
          <w:ilvl w:val="0"/>
          <w:numId w:val="14"/>
        </w:numPr>
        <w:ind w:left="720" w:hanging="360"/>
        <w:rPr>
          <w:u w:val="none"/>
        </w:rPr>
      </w:pPr>
      <w:r w:rsidDel="00000000" w:rsidR="00000000" w:rsidRPr="00000000">
        <w:rPr>
          <w:b w:val="1"/>
          <w:rtl w:val="0"/>
        </w:rPr>
        <w:t xml:space="preserve">Email:</w:t>
      </w:r>
      <w:r w:rsidDel="00000000" w:rsidR="00000000" w:rsidRPr="00000000">
        <w:rPr>
          <w:rtl w:val="0"/>
        </w:rPr>
        <w:t xml:space="preserve"> [Email Address]  </w:t>
      </w:r>
    </w:p>
    <w:p w:rsidR="00000000" w:rsidDel="00000000" w:rsidP="00000000" w:rsidRDefault="00000000" w:rsidRPr="00000000" w14:paraId="00000108">
      <w:pPr>
        <w:numPr>
          <w:ilvl w:val="0"/>
          <w:numId w:val="14"/>
        </w:numPr>
        <w:ind w:left="720" w:hanging="360"/>
        <w:rPr>
          <w:u w:val="none"/>
        </w:rPr>
      </w:pPr>
      <w:r w:rsidDel="00000000" w:rsidR="00000000" w:rsidRPr="00000000">
        <w:rPr>
          <w:b w:val="1"/>
          <w:rtl w:val="0"/>
        </w:rPr>
        <w:t xml:space="preserve">Phone: </w:t>
      </w:r>
      <w:r w:rsidDel="00000000" w:rsidR="00000000" w:rsidRPr="00000000">
        <w:rPr>
          <w:rtl w:val="0"/>
        </w:rPr>
        <w:t xml:space="preserve">[Phone Number]  </w:t>
      </w:r>
    </w:p>
    <w:p w:rsidR="00000000" w:rsidDel="00000000" w:rsidP="00000000" w:rsidRDefault="00000000" w:rsidRPr="00000000" w14:paraId="00000109">
      <w:pPr>
        <w:spacing w:before="200" w:lineRule="auto"/>
        <w:rPr/>
      </w:pPr>
      <w:r w:rsidDel="00000000" w:rsidR="00000000" w:rsidRPr="00000000">
        <w:rPr>
          <w:rtl w:val="0"/>
        </w:rPr>
        <w:t xml:space="preserve">Submit all inquiries in writing by the Q&amp;A deadline. Answers will be provided to all participating vendors to ensure fairness.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pStyle w:val="Heading2"/>
        <w:spacing w:before="200" w:lineRule="auto"/>
        <w:rPr>
          <w:b w:val="1"/>
          <w:sz w:val="34"/>
          <w:szCs w:val="34"/>
        </w:rPr>
      </w:pPr>
      <w:bookmarkStart w:colFirst="0" w:colLast="0" w:name="_tw952nxdbpmn" w:id="41"/>
      <w:bookmarkEnd w:id="41"/>
      <w:r w:rsidDel="00000000" w:rsidR="00000000" w:rsidRPr="00000000">
        <w:rPr>
          <w:b w:val="1"/>
          <w:sz w:val="34"/>
          <w:szCs w:val="34"/>
          <w:rtl w:val="0"/>
        </w:rPr>
        <w:t xml:space="preserve">9. Legal and Contractual Terms</w:t>
      </w:r>
    </w:p>
    <w:p w:rsidR="00000000" w:rsidDel="00000000" w:rsidP="00000000" w:rsidRDefault="00000000" w:rsidRPr="00000000" w14:paraId="0000010B">
      <w:pPr>
        <w:pStyle w:val="Heading3"/>
        <w:rPr/>
      </w:pPr>
      <w:bookmarkStart w:colFirst="0" w:colLast="0" w:name="_fh21voi4qcw5" w:id="42"/>
      <w:bookmarkEnd w:id="42"/>
      <w:r w:rsidDel="00000000" w:rsidR="00000000" w:rsidRPr="00000000">
        <w:rPr>
          <w:b w:val="1"/>
          <w:color w:val="000000"/>
          <w:sz w:val="26"/>
          <w:szCs w:val="26"/>
          <w:rtl w:val="0"/>
        </w:rPr>
        <w:t xml:space="preserve">9.1 Confidentiality and Data Handling</w:t>
      </w:r>
      <w:r w:rsidDel="00000000" w:rsidR="00000000" w:rsidRPr="00000000">
        <w:rPr>
          <w:rtl w:val="0"/>
        </w:rPr>
      </w:r>
    </w:p>
    <w:p w:rsidR="00000000" w:rsidDel="00000000" w:rsidP="00000000" w:rsidRDefault="00000000" w:rsidRPr="00000000" w14:paraId="0000010C">
      <w:pPr>
        <w:numPr>
          <w:ilvl w:val="0"/>
          <w:numId w:val="26"/>
        </w:numPr>
        <w:spacing w:before="200" w:lineRule="auto"/>
        <w:ind w:left="720" w:hanging="360"/>
        <w:rPr>
          <w:u w:val="none"/>
        </w:rPr>
      </w:pPr>
      <w:r w:rsidDel="00000000" w:rsidR="00000000" w:rsidRPr="00000000">
        <w:rPr>
          <w:rtl w:val="0"/>
        </w:rPr>
        <w:t xml:space="preserve">All RFP materials are confidential and must not be shared with unauthorized parties.  </w:t>
      </w:r>
    </w:p>
    <w:p w:rsidR="00000000" w:rsidDel="00000000" w:rsidP="00000000" w:rsidRDefault="00000000" w:rsidRPr="00000000" w14:paraId="0000010D">
      <w:pPr>
        <w:numPr>
          <w:ilvl w:val="0"/>
          <w:numId w:val="26"/>
        </w:numPr>
        <w:ind w:left="720" w:hanging="360"/>
        <w:rPr>
          <w:u w:val="none"/>
        </w:rPr>
      </w:pPr>
      <w:r w:rsidDel="00000000" w:rsidR="00000000" w:rsidRPr="00000000">
        <w:rPr>
          <w:rtl w:val="0"/>
        </w:rPr>
        <w:t xml:space="preserve">Vendors must comply with relevant data protection laws and contractual obligations for CUI handling.</w:t>
      </w:r>
    </w:p>
    <w:p w:rsidR="00000000" w:rsidDel="00000000" w:rsidP="00000000" w:rsidRDefault="00000000" w:rsidRPr="00000000" w14:paraId="0000010E">
      <w:pPr>
        <w:pStyle w:val="Heading3"/>
        <w:rPr>
          <w:b w:val="1"/>
          <w:color w:val="000000"/>
          <w:sz w:val="26"/>
          <w:szCs w:val="26"/>
        </w:rPr>
      </w:pPr>
      <w:bookmarkStart w:colFirst="0" w:colLast="0" w:name="_rk7zrwdn3f38" w:id="43"/>
      <w:bookmarkEnd w:id="43"/>
      <w:r w:rsidDel="00000000" w:rsidR="00000000" w:rsidRPr="00000000">
        <w:rPr>
          <w:b w:val="1"/>
          <w:color w:val="000000"/>
          <w:sz w:val="26"/>
          <w:szCs w:val="26"/>
          <w:rtl w:val="0"/>
        </w:rPr>
        <w:t xml:space="preserve">9.2 Liability and Indemnification</w:t>
      </w:r>
    </w:p>
    <w:p w:rsidR="00000000" w:rsidDel="00000000" w:rsidP="00000000" w:rsidRDefault="00000000" w:rsidRPr="00000000" w14:paraId="0000010F">
      <w:pPr>
        <w:numPr>
          <w:ilvl w:val="0"/>
          <w:numId w:val="4"/>
        </w:numPr>
        <w:spacing w:before="200" w:lineRule="auto"/>
        <w:ind w:left="720" w:hanging="360"/>
        <w:rPr>
          <w:u w:val="none"/>
        </w:rPr>
      </w:pPr>
      <w:r w:rsidDel="00000000" w:rsidR="00000000" w:rsidRPr="00000000">
        <w:rPr>
          <w:rtl w:val="0"/>
        </w:rPr>
        <w:t xml:space="preserve">Outline insurance requirements (cyber liability, professional indemnity).  </w:t>
      </w:r>
    </w:p>
    <w:p w:rsidR="00000000" w:rsidDel="00000000" w:rsidP="00000000" w:rsidRDefault="00000000" w:rsidRPr="00000000" w14:paraId="00000110">
      <w:pPr>
        <w:numPr>
          <w:ilvl w:val="0"/>
          <w:numId w:val="4"/>
        </w:numPr>
        <w:ind w:left="720" w:hanging="360"/>
        <w:rPr>
          <w:u w:val="none"/>
        </w:rPr>
      </w:pPr>
      <w:r w:rsidDel="00000000" w:rsidR="00000000" w:rsidRPr="00000000">
        <w:rPr>
          <w:rtl w:val="0"/>
        </w:rPr>
        <w:t xml:space="preserve">Vendor shall indemnify our organization for claims resulting from vendor negligence or misconduct, subject to final contract terms.</w:t>
      </w:r>
    </w:p>
    <w:p w:rsidR="00000000" w:rsidDel="00000000" w:rsidP="00000000" w:rsidRDefault="00000000" w:rsidRPr="00000000" w14:paraId="00000111">
      <w:pPr>
        <w:pStyle w:val="Heading3"/>
        <w:rPr/>
      </w:pPr>
      <w:bookmarkStart w:colFirst="0" w:colLast="0" w:name="_g5nxnr4e86j1" w:id="44"/>
      <w:bookmarkEnd w:id="44"/>
      <w:r w:rsidDel="00000000" w:rsidR="00000000" w:rsidRPr="00000000">
        <w:rPr>
          <w:b w:val="1"/>
          <w:color w:val="000000"/>
          <w:sz w:val="26"/>
          <w:szCs w:val="26"/>
          <w:rtl w:val="0"/>
        </w:rPr>
        <w:t xml:space="preserve">9.3 Contract Duration and Termination</w:t>
      </w:r>
      <w:r w:rsidDel="00000000" w:rsidR="00000000" w:rsidRPr="00000000">
        <w:rPr>
          <w:rtl w:val="0"/>
        </w:rPr>
      </w:r>
    </w:p>
    <w:p w:rsidR="00000000" w:rsidDel="00000000" w:rsidP="00000000" w:rsidRDefault="00000000" w:rsidRPr="00000000" w14:paraId="00000112">
      <w:pPr>
        <w:numPr>
          <w:ilvl w:val="0"/>
          <w:numId w:val="7"/>
        </w:numPr>
        <w:spacing w:before="200" w:lineRule="auto"/>
        <w:ind w:left="720" w:hanging="360"/>
        <w:rPr>
          <w:u w:val="none"/>
        </w:rPr>
      </w:pPr>
      <w:r w:rsidDel="00000000" w:rsidR="00000000" w:rsidRPr="00000000">
        <w:rPr>
          <w:rtl w:val="0"/>
        </w:rPr>
        <w:t xml:space="preserve">Typical contract term: [e.g., 1–3 years], with options to renew.  </w:t>
      </w:r>
    </w:p>
    <w:p w:rsidR="00000000" w:rsidDel="00000000" w:rsidP="00000000" w:rsidRDefault="00000000" w:rsidRPr="00000000" w14:paraId="00000113">
      <w:pPr>
        <w:numPr>
          <w:ilvl w:val="0"/>
          <w:numId w:val="7"/>
        </w:numPr>
        <w:ind w:left="720" w:hanging="360"/>
        <w:rPr>
          <w:u w:val="none"/>
        </w:rPr>
      </w:pPr>
      <w:r w:rsidDel="00000000" w:rsidR="00000000" w:rsidRPr="00000000">
        <w:rPr>
          <w:rtl w:val="0"/>
        </w:rPr>
        <w:t xml:space="preserve">Conditions for termination (e.g., breach of SLA, regulatory requirements not met).</w:t>
      </w:r>
    </w:p>
    <w:p w:rsidR="00000000" w:rsidDel="00000000" w:rsidP="00000000" w:rsidRDefault="00000000" w:rsidRPr="00000000" w14:paraId="00000114">
      <w:pPr>
        <w:pStyle w:val="Heading3"/>
        <w:rPr/>
      </w:pPr>
      <w:bookmarkStart w:colFirst="0" w:colLast="0" w:name="_fevu2biesjxu" w:id="45"/>
      <w:bookmarkEnd w:id="45"/>
      <w:r w:rsidDel="00000000" w:rsidR="00000000" w:rsidRPr="00000000">
        <w:rPr>
          <w:b w:val="1"/>
          <w:color w:val="000000"/>
          <w:sz w:val="26"/>
          <w:szCs w:val="26"/>
          <w:rtl w:val="0"/>
        </w:rPr>
        <w:t xml:space="preserve">9.4 Intellectual Property and Licensing</w:t>
      </w:r>
      <w:r w:rsidDel="00000000" w:rsidR="00000000" w:rsidRPr="00000000">
        <w:rPr>
          <w:rtl w:val="0"/>
        </w:rPr>
      </w:r>
    </w:p>
    <w:p w:rsidR="00000000" w:rsidDel="00000000" w:rsidP="00000000" w:rsidRDefault="00000000" w:rsidRPr="00000000" w14:paraId="00000115">
      <w:pPr>
        <w:numPr>
          <w:ilvl w:val="0"/>
          <w:numId w:val="32"/>
        </w:numPr>
        <w:spacing w:before="200" w:lineRule="auto"/>
        <w:ind w:left="720" w:hanging="360"/>
        <w:rPr>
          <w:u w:val="none"/>
        </w:rPr>
      </w:pPr>
      <w:r w:rsidDel="00000000" w:rsidR="00000000" w:rsidRPr="00000000">
        <w:rPr>
          <w:rtl w:val="0"/>
        </w:rPr>
        <w:t xml:space="preserve">Pre-existing IP remains with the vendor.  </w:t>
      </w:r>
    </w:p>
    <w:p w:rsidR="00000000" w:rsidDel="00000000" w:rsidP="00000000" w:rsidRDefault="00000000" w:rsidRPr="00000000" w14:paraId="00000116">
      <w:pPr>
        <w:numPr>
          <w:ilvl w:val="0"/>
          <w:numId w:val="32"/>
        </w:numPr>
        <w:ind w:left="720" w:hanging="360"/>
        <w:rPr>
          <w:u w:val="none"/>
        </w:rPr>
      </w:pPr>
      <w:r w:rsidDel="00000000" w:rsidR="00000000" w:rsidRPr="00000000">
        <w:rPr>
          <w:rtl w:val="0"/>
        </w:rPr>
        <w:t xml:space="preserve">Custom or co-developed features to be addressed contractually, detailing ownership and usage rights.</w:t>
      </w:r>
    </w:p>
    <w:p w:rsidR="00000000" w:rsidDel="00000000" w:rsidP="00000000" w:rsidRDefault="00000000" w:rsidRPr="00000000" w14:paraId="0000011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pStyle w:val="Heading2"/>
        <w:spacing w:before="200" w:lineRule="auto"/>
        <w:rPr>
          <w:b w:val="1"/>
          <w:sz w:val="34"/>
          <w:szCs w:val="34"/>
        </w:rPr>
      </w:pPr>
      <w:bookmarkStart w:colFirst="0" w:colLast="0" w:name="_ss6b6nqw7tnp" w:id="46"/>
      <w:bookmarkEnd w:id="46"/>
      <w:r w:rsidDel="00000000" w:rsidR="00000000" w:rsidRPr="00000000">
        <w:rPr>
          <w:b w:val="1"/>
          <w:sz w:val="34"/>
          <w:szCs w:val="34"/>
          <w:rtl w:val="0"/>
        </w:rPr>
        <w:t xml:space="preserve">10. Appendices (Optional)</w:t>
      </w:r>
    </w:p>
    <w:p w:rsidR="00000000" w:rsidDel="00000000" w:rsidP="00000000" w:rsidRDefault="00000000" w:rsidRPr="00000000" w14:paraId="00000119">
      <w:pPr>
        <w:numPr>
          <w:ilvl w:val="0"/>
          <w:numId w:val="13"/>
        </w:numPr>
        <w:spacing w:before="200" w:lineRule="auto"/>
        <w:ind w:left="720" w:hanging="360"/>
        <w:rPr>
          <w:u w:val="none"/>
        </w:rPr>
      </w:pPr>
      <w:r w:rsidDel="00000000" w:rsidR="00000000" w:rsidRPr="00000000">
        <w:rPr>
          <w:b w:val="1"/>
          <w:rtl w:val="0"/>
        </w:rPr>
        <w:t xml:space="preserve">Detailed CMMC Requirements Mapping:</w:t>
      </w:r>
      <w:r w:rsidDel="00000000" w:rsidR="00000000" w:rsidRPr="00000000">
        <w:rPr>
          <w:rtl w:val="0"/>
        </w:rPr>
        <w:t xml:space="preserve"> Cross-references each practice with the proposed solution’s capabilities.  </w:t>
      </w:r>
    </w:p>
    <w:p w:rsidR="00000000" w:rsidDel="00000000" w:rsidP="00000000" w:rsidRDefault="00000000" w:rsidRPr="00000000" w14:paraId="0000011A">
      <w:pPr>
        <w:numPr>
          <w:ilvl w:val="0"/>
          <w:numId w:val="13"/>
        </w:numPr>
        <w:ind w:left="720" w:hanging="360"/>
        <w:rPr>
          <w:u w:val="none"/>
        </w:rPr>
      </w:pPr>
      <w:r w:rsidDel="00000000" w:rsidR="00000000" w:rsidRPr="00000000">
        <w:rPr>
          <w:b w:val="1"/>
          <w:rtl w:val="0"/>
        </w:rPr>
        <w:t xml:space="preserve">Policy and Procedure Templates: </w:t>
      </w:r>
      <w:r w:rsidDel="00000000" w:rsidR="00000000" w:rsidRPr="00000000">
        <w:rPr>
          <w:rtl w:val="0"/>
        </w:rPr>
        <w:t xml:space="preserve">Current documentation for security controls or placeholders to be refined.  </w:t>
      </w:r>
    </w:p>
    <w:p w:rsidR="00000000" w:rsidDel="00000000" w:rsidP="00000000" w:rsidRDefault="00000000" w:rsidRPr="00000000" w14:paraId="0000011B">
      <w:pPr>
        <w:numPr>
          <w:ilvl w:val="0"/>
          <w:numId w:val="13"/>
        </w:numPr>
        <w:ind w:left="720" w:hanging="360"/>
        <w:rPr>
          <w:u w:val="none"/>
        </w:rPr>
      </w:pPr>
      <w:r w:rsidDel="00000000" w:rsidR="00000000" w:rsidRPr="00000000">
        <w:rPr>
          <w:b w:val="1"/>
          <w:rtl w:val="0"/>
        </w:rPr>
        <w:t xml:space="preserve">Network and Asset Inventory: </w:t>
      </w:r>
      <w:r w:rsidDel="00000000" w:rsidR="00000000" w:rsidRPr="00000000">
        <w:rPr>
          <w:rtl w:val="0"/>
        </w:rPr>
        <w:t xml:space="preserve">High-level diagrams or data to help vendors assess the scale and complexity.  </w:t>
      </w:r>
    </w:p>
    <w:p w:rsidR="00000000" w:rsidDel="00000000" w:rsidP="00000000" w:rsidRDefault="00000000" w:rsidRPr="00000000" w14:paraId="0000011C">
      <w:pPr>
        <w:numPr>
          <w:ilvl w:val="0"/>
          <w:numId w:val="13"/>
        </w:numPr>
        <w:ind w:left="720" w:hanging="360"/>
        <w:rPr>
          <w:u w:val="none"/>
        </w:rPr>
      </w:pPr>
      <w:r w:rsidDel="00000000" w:rsidR="00000000" w:rsidRPr="00000000">
        <w:rPr>
          <w:b w:val="1"/>
          <w:rtl w:val="0"/>
        </w:rPr>
        <w:t xml:space="preserve">Sample Master Service Agreement: </w:t>
      </w:r>
      <w:r w:rsidDel="00000000" w:rsidR="00000000" w:rsidRPr="00000000">
        <w:rPr>
          <w:rtl w:val="0"/>
        </w:rPr>
        <w:t xml:space="preserve">Organizational standard MSA for reference or vendor feedback.  </w:t>
      </w:r>
    </w:p>
    <w:p w:rsidR="00000000" w:rsidDel="00000000" w:rsidP="00000000" w:rsidRDefault="00000000" w:rsidRPr="00000000" w14:paraId="0000011D">
      <w:pPr>
        <w:numPr>
          <w:ilvl w:val="0"/>
          <w:numId w:val="13"/>
        </w:numPr>
        <w:ind w:left="720" w:hanging="360"/>
        <w:rPr>
          <w:u w:val="none"/>
        </w:rPr>
      </w:pPr>
      <w:r w:rsidDel="00000000" w:rsidR="00000000" w:rsidRPr="00000000">
        <w:rPr>
          <w:b w:val="1"/>
          <w:rtl w:val="0"/>
        </w:rPr>
        <w:t xml:space="preserve">Data Protection Addendums:</w:t>
      </w:r>
      <w:r w:rsidDel="00000000" w:rsidR="00000000" w:rsidRPr="00000000">
        <w:rPr>
          <w:rtl w:val="0"/>
        </w:rPr>
        <w:t xml:space="preserve"> For ensuring compliance with additional regulations (e.g., ITAR, DFARS clauses, etc.).</w:t>
      </w:r>
    </w:p>
    <w:p w:rsidR="00000000" w:rsidDel="00000000" w:rsidP="00000000" w:rsidRDefault="00000000" w:rsidRPr="00000000" w14:paraId="0000011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pStyle w:val="Heading2"/>
        <w:spacing w:after="200" w:before="200" w:lineRule="auto"/>
        <w:rPr/>
      </w:pPr>
      <w:bookmarkStart w:colFirst="0" w:colLast="0" w:name="_kawy6lavys7h" w:id="47"/>
      <w:bookmarkEnd w:id="47"/>
      <w:r w:rsidDel="00000000" w:rsidR="00000000" w:rsidRPr="00000000">
        <w:rPr>
          <w:b w:val="1"/>
          <w:sz w:val="34"/>
          <w:szCs w:val="34"/>
          <w:rtl w:val="0"/>
        </w:rPr>
        <w:t xml:space="preserve">Closing Statement</w:t>
      </w:r>
      <w:r w:rsidDel="00000000" w:rsidR="00000000" w:rsidRPr="00000000">
        <w:rPr>
          <w:rtl w:val="0"/>
        </w:rPr>
      </w:r>
    </w:p>
    <w:p w:rsidR="00000000" w:rsidDel="00000000" w:rsidP="00000000" w:rsidRDefault="00000000" w:rsidRPr="00000000" w14:paraId="00000120">
      <w:pPr>
        <w:spacing w:before="200" w:lineRule="auto"/>
        <w:rPr/>
      </w:pPr>
      <w:r w:rsidDel="00000000" w:rsidR="00000000" w:rsidRPr="00000000">
        <w:rPr>
          <w:rtl w:val="0"/>
        </w:rPr>
        <w:t xml:space="preserve">This short-form RFP template is designed to help an organization achieve and maintain CMMC compliance at the required maturity level. It addresses critical technical, procedural, and governance elements spanning asset management, vulnerability monitoring, incident response, and policy creation, all while accommodating the unique requirements of CUI handling and DoD contracting.</w:t>
      </w:r>
    </w:p>
    <w:p w:rsidR="00000000" w:rsidDel="00000000" w:rsidP="00000000" w:rsidRDefault="00000000" w:rsidRPr="00000000" w14:paraId="00000121">
      <w:pPr>
        <w:spacing w:before="200" w:lineRule="auto"/>
        <w:rPr/>
      </w:pPr>
      <w:r w:rsidDel="00000000" w:rsidR="00000000" w:rsidRPr="00000000">
        <w:rPr>
          <w:rtl w:val="0"/>
        </w:rPr>
        <w:t xml:space="preserve">By publishing this RFP, we seek to identify a trusted partner who can accelerate our path to CMMC certification, strengthen our cybersecurity posture, and ensure we meet evolving Department of Defense standards for safeguarding sensitive information.</w:t>
      </w:r>
    </w:p>
    <w:p w:rsidR="00000000" w:rsidDel="00000000" w:rsidP="00000000" w:rsidRDefault="00000000" w:rsidRPr="00000000" w14:paraId="000001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