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Below is a long-form RFP (Request for Proposal) template designed for organizations that must </w:t>
      </w:r>
      <w:r w:rsidDel="00000000" w:rsidR="00000000" w:rsidRPr="00000000">
        <w:rPr>
          <w:b w:val="1"/>
          <w:rtl w:val="0"/>
        </w:rPr>
        <w:t xml:space="preserve">comply with the Cyber Incident Reporting for Critical Infrastructure Act (CIRCIA) in the United States.</w:t>
      </w:r>
      <w:r w:rsidDel="00000000" w:rsidR="00000000" w:rsidRPr="00000000">
        <w:rPr>
          <w:rtl w:val="0"/>
        </w:rPr>
        <w:t xml:space="preserve"> You can tailor these sections to your particular environment, industry, and risk appetite.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>
          <w:b w:val="1"/>
          <w:sz w:val="34"/>
          <w:szCs w:val="34"/>
        </w:rPr>
      </w:pPr>
      <w:bookmarkStart w:colFirst="0" w:colLast="0" w:name="_2v63jhkx2aph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Table of Contents</w:t>
      </w:r>
    </w:p>
    <w:p w:rsidR="00000000" w:rsidDel="00000000" w:rsidP="00000000" w:rsidRDefault="00000000" w:rsidRPr="00000000" w14:paraId="00000004">
      <w:pPr>
        <w:numPr>
          <w:ilvl w:val="0"/>
          <w:numId w:val="1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Introduction and Overview  </w:t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  <w:t xml:space="preserve">1.1 Purpose of the RFP  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  <w:t xml:space="preserve">1.2 Background on the Cyber Incident Reporting for Critical Infrastructure Act (CIRCIA)  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  <w:t xml:space="preserve">1.3 Organizational Context and Current Challenges  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  <w:t xml:space="preserve">1.4 Objectives and Success Criteria 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Scope of RFP  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  <w:t xml:space="preserve">2.1 In-Scope Infrastructures and Systems (IT, OT, ICS, IoT, etc.)  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  <w:t xml:space="preserve">2.2 CIRCIA Reporting and Compliance Requirements  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  <w:t xml:space="preserve">2.3 Desired Outcomes and Deliverables 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Technical and Functional Requirements  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3.1 Agentless Asset Discovery and Continuous Monitoring  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  <w:t xml:space="preserve">3.2 Vulnerability Management and Threat Intelligence  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  <w:t xml:space="preserve">3.3 Incident Detection, Response, and Reporting  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  <w:t xml:space="preserve">3.4 Risk Assessment and Governance  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  <w:t xml:space="preserve">3.5 Supply Chain and Third-Party Risk Management  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  <w:t xml:space="preserve">3.6 Integration with Existing Security Ecosystems  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  <w:t xml:space="preserve">3.7 Scalability and Future-Readiness 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Implementation and Project Delivery  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  <w:t xml:space="preserve">4.1 Deployment Models (On-Prem, Cloud, Hybrid)  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  <w:t xml:space="preserve">4.2 Phased Rollout and Timelines  </w:t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rtl w:val="0"/>
        </w:rPr>
        <w:t xml:space="preserve">4.3 Training, Knowledge Transfer, and Change Management  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  <w:t xml:space="preserve">4.4 Risk Management and Contingency Planning 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Vendor Qualifications and Experience  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  <w:t xml:space="preserve">5.1 Company Overview and Financial Stability  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  <w:t xml:space="preserve">5.2 CIRCIA Expertise and Track Record  </w:t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  <w:t xml:space="preserve">5.3 Industry Experience and Case Studies  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  <w:t xml:space="preserve">5.4 Certifications, Accreditations, and Partnerships 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Pricing and Commercial Terms  </w:t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  <w:t xml:space="preserve">6.1 Licensing Structures (Subscription, Per-Asset, Enterprise)  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  <w:t xml:space="preserve">6.2 Maintenance, Support, and SLAs  </w:t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  <w:t xml:space="preserve">6.3 Additional Services and Scalability  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  <w:t xml:space="preserve">6.4 Payment Terms and Contractual Flexibility 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Evaluation Criteria and Process  </w:t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  <w:t xml:space="preserve">7.1 Alignment with CIRCIA Requirements  </w:t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  <w:t xml:space="preserve">7.2 Technical Fit and Total Cost of Ownership (TCO)  </w:t>
      </w:r>
    </w:p>
    <w:p w:rsidR="00000000" w:rsidDel="00000000" w:rsidP="00000000" w:rsidRDefault="00000000" w:rsidRPr="00000000" w14:paraId="0000002D">
      <w:pPr>
        <w:ind w:left="720" w:firstLine="0"/>
        <w:rPr/>
      </w:pPr>
      <w:r w:rsidDel="00000000" w:rsidR="00000000" w:rsidRPr="00000000">
        <w:rPr>
          <w:rtl w:val="0"/>
        </w:rPr>
        <w:t xml:space="preserve">7.3 Vendor Reliability and Support Model  </w:t>
      </w:r>
    </w:p>
    <w:p w:rsidR="00000000" w:rsidDel="00000000" w:rsidP="00000000" w:rsidRDefault="00000000" w:rsidRPr="00000000" w14:paraId="0000002E">
      <w:pPr>
        <w:ind w:left="720" w:firstLine="0"/>
        <w:rPr/>
      </w:pPr>
      <w:r w:rsidDel="00000000" w:rsidR="00000000" w:rsidRPr="00000000">
        <w:rPr>
          <w:rtl w:val="0"/>
        </w:rPr>
        <w:t xml:space="preserve">7.4 Long-Term Partnership Potential 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Proposal Submission Guidelines  </w:t>
      </w:r>
    </w:p>
    <w:p w:rsidR="00000000" w:rsidDel="00000000" w:rsidP="00000000" w:rsidRDefault="00000000" w:rsidRPr="00000000" w14:paraId="00000031">
      <w:pPr>
        <w:ind w:left="720" w:firstLine="0"/>
        <w:rPr/>
      </w:pPr>
      <w:r w:rsidDel="00000000" w:rsidR="00000000" w:rsidRPr="00000000">
        <w:rPr>
          <w:rtl w:val="0"/>
        </w:rPr>
        <w:t xml:space="preserve">8.1 RFP Timeline and Key Milestones  </w:t>
      </w:r>
    </w:p>
    <w:p w:rsidR="00000000" w:rsidDel="00000000" w:rsidP="00000000" w:rsidRDefault="00000000" w:rsidRPr="00000000" w14:paraId="00000032">
      <w:pPr>
        <w:ind w:left="720" w:firstLine="0"/>
        <w:rPr/>
      </w:pPr>
      <w:r w:rsidDel="00000000" w:rsidR="00000000" w:rsidRPr="00000000">
        <w:rPr>
          <w:rtl w:val="0"/>
        </w:rPr>
        <w:t xml:space="preserve">8.2 Required Proposal Format and Structure  </w:t>
      </w:r>
    </w:p>
    <w:p w:rsidR="00000000" w:rsidDel="00000000" w:rsidP="00000000" w:rsidRDefault="00000000" w:rsidRPr="00000000" w14:paraId="00000033">
      <w:pPr>
        <w:ind w:left="720" w:firstLine="0"/>
        <w:rPr/>
      </w:pPr>
      <w:r w:rsidDel="00000000" w:rsidR="00000000" w:rsidRPr="00000000">
        <w:rPr>
          <w:rtl w:val="0"/>
        </w:rPr>
        <w:t xml:space="preserve">8.3 Communication, Q&amp;A, and Clarifications  </w:t>
      </w:r>
    </w:p>
    <w:p w:rsidR="00000000" w:rsidDel="00000000" w:rsidP="00000000" w:rsidRDefault="00000000" w:rsidRPr="00000000" w14:paraId="00000034">
      <w:pPr>
        <w:ind w:left="720" w:firstLine="0"/>
        <w:rPr/>
      </w:pPr>
      <w:r w:rsidDel="00000000" w:rsidR="00000000" w:rsidRPr="00000000">
        <w:rPr>
          <w:rtl w:val="0"/>
        </w:rPr>
        <w:t xml:space="preserve">8.4 Selection, Negotiation, and Award 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Legal and Contractual Considerations  </w:t>
      </w:r>
    </w:p>
    <w:p w:rsidR="00000000" w:rsidDel="00000000" w:rsidP="00000000" w:rsidRDefault="00000000" w:rsidRPr="00000000" w14:paraId="00000037">
      <w:pPr>
        <w:ind w:left="720" w:firstLine="0"/>
        <w:rPr/>
      </w:pPr>
      <w:r w:rsidDel="00000000" w:rsidR="00000000" w:rsidRPr="00000000">
        <w:rPr>
          <w:rtl w:val="0"/>
        </w:rPr>
        <w:t xml:space="preserve">9.1 Confidentiality, Data Protection, and Non-Disclosure  </w:t>
      </w:r>
    </w:p>
    <w:p w:rsidR="00000000" w:rsidDel="00000000" w:rsidP="00000000" w:rsidRDefault="00000000" w:rsidRPr="00000000" w14:paraId="00000038">
      <w:pPr>
        <w:ind w:left="720" w:firstLine="0"/>
        <w:rPr/>
      </w:pPr>
      <w:r w:rsidDel="00000000" w:rsidR="00000000" w:rsidRPr="00000000">
        <w:rPr>
          <w:rtl w:val="0"/>
        </w:rPr>
        <w:t xml:space="preserve">9.2 Liability, Indemnification, and Insurance  </w:t>
      </w:r>
    </w:p>
    <w:p w:rsidR="00000000" w:rsidDel="00000000" w:rsidP="00000000" w:rsidRDefault="00000000" w:rsidRPr="00000000" w14:paraId="00000039">
      <w:pPr>
        <w:ind w:left="720" w:firstLine="0"/>
        <w:rPr/>
      </w:pPr>
      <w:r w:rsidDel="00000000" w:rsidR="00000000" w:rsidRPr="00000000">
        <w:rPr>
          <w:rtl w:val="0"/>
        </w:rPr>
        <w:t xml:space="preserve">9.3 Contract Duration and Renewals  </w:t>
      </w:r>
    </w:p>
    <w:p w:rsidR="00000000" w:rsidDel="00000000" w:rsidP="00000000" w:rsidRDefault="00000000" w:rsidRPr="00000000" w14:paraId="0000003A">
      <w:pPr>
        <w:ind w:left="720" w:firstLine="0"/>
        <w:rPr/>
      </w:pPr>
      <w:r w:rsidDel="00000000" w:rsidR="00000000" w:rsidRPr="00000000">
        <w:rPr>
          <w:rtl w:val="0"/>
        </w:rPr>
        <w:t xml:space="preserve">9.4 Intellectual Property and Ownership 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Appendices (Optional) 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rPr>
          <w:b w:val="1"/>
          <w:sz w:val="34"/>
          <w:szCs w:val="34"/>
        </w:rPr>
      </w:pPr>
      <w:bookmarkStart w:colFirst="0" w:colLast="0" w:name="_fxjaz89fp7j6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1. Introduction and Overview</w:t>
      </w:r>
    </w:p>
    <w:p w:rsidR="00000000" w:rsidDel="00000000" w:rsidP="00000000" w:rsidRDefault="00000000" w:rsidRPr="00000000" w14:paraId="0000003F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wawueafpsau0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1.1 Purpose of the RFP</w:t>
      </w:r>
    </w:p>
    <w:p w:rsidR="00000000" w:rsidDel="00000000" w:rsidP="00000000" w:rsidRDefault="00000000" w:rsidRPr="00000000" w14:paraId="00000040">
      <w:pPr>
        <w:spacing w:before="200" w:lineRule="auto"/>
        <w:rPr/>
      </w:pPr>
      <w:r w:rsidDel="00000000" w:rsidR="00000000" w:rsidRPr="00000000">
        <w:rPr>
          <w:rtl w:val="0"/>
        </w:rPr>
        <w:t xml:space="preserve">The objective of this RFP is to procure a cybersecurity solution that enables our organization to meet the Cyber Incident Reporting for Critical Infrastructure Act (CIRCIA) requirements. The solution must deliver agentless, real-time monitoring, incident detection, and timely reporting for critical infrastructure systems and networks, ensuring full compliance with the act’s 72-hour incident reporting mandate and additional obligations (e.g., 24-hour ransomware payment reporting).</w:t>
      </w:r>
    </w:p>
    <w:p w:rsidR="00000000" w:rsidDel="00000000" w:rsidP="00000000" w:rsidRDefault="00000000" w:rsidRPr="00000000" w14:paraId="00000041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rgysyeknnf2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1.2 Background on the Cyber Incident Reporting for Critical Infrastructure Act (CIRCIA)</w:t>
      </w:r>
    </w:p>
    <w:p w:rsidR="00000000" w:rsidDel="00000000" w:rsidP="00000000" w:rsidRDefault="00000000" w:rsidRPr="00000000" w14:paraId="00000042">
      <w:pPr>
        <w:spacing w:before="200" w:lineRule="auto"/>
        <w:rPr/>
      </w:pPr>
      <w:r w:rsidDel="00000000" w:rsidR="00000000" w:rsidRPr="00000000">
        <w:rPr>
          <w:rtl w:val="0"/>
        </w:rPr>
        <w:t xml:space="preserve">CIRCIA mandates:</w:t>
      </w:r>
    </w:p>
    <w:p w:rsidR="00000000" w:rsidDel="00000000" w:rsidP="00000000" w:rsidRDefault="00000000" w:rsidRPr="00000000" w14:paraId="00000043">
      <w:pPr>
        <w:numPr>
          <w:ilvl w:val="0"/>
          <w:numId w:val="24"/>
        </w:numPr>
        <w:spacing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Mandatory Cyber Incident Reporting:</w:t>
      </w:r>
      <w:r w:rsidDel="00000000" w:rsidR="00000000" w:rsidRPr="00000000">
        <w:rPr>
          <w:rtl w:val="0"/>
        </w:rPr>
        <w:t xml:space="preserve"> Critical infrastructure owners/operators must report substantial cybersecurity incidents to CISA within 72 hours and certain ransomware payments within 24 hours.  </w:t>
      </w:r>
    </w:p>
    <w:p w:rsidR="00000000" w:rsidDel="00000000" w:rsidP="00000000" w:rsidRDefault="00000000" w:rsidRPr="00000000" w14:paraId="00000044">
      <w:pPr>
        <w:numPr>
          <w:ilvl w:val="0"/>
          <w:numId w:val="24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Enhanced Operational Visibility:</w:t>
      </w:r>
      <w:r w:rsidDel="00000000" w:rsidR="00000000" w:rsidRPr="00000000">
        <w:rPr>
          <w:rtl w:val="0"/>
        </w:rPr>
        <w:t xml:space="preserve"> Requirement to maintain robust situational awareness across IT/OT/IoT/ICS to detect and respond to intrusions or malicious activity.  </w:t>
      </w:r>
    </w:p>
    <w:p w:rsidR="00000000" w:rsidDel="00000000" w:rsidP="00000000" w:rsidRDefault="00000000" w:rsidRPr="00000000" w14:paraId="00000045">
      <w:pPr>
        <w:numPr>
          <w:ilvl w:val="0"/>
          <w:numId w:val="24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Supply Chain and Third-Party Considerations:</w:t>
      </w:r>
      <w:r w:rsidDel="00000000" w:rsidR="00000000" w:rsidRPr="00000000">
        <w:rPr>
          <w:rtl w:val="0"/>
        </w:rPr>
        <w:t xml:space="preserve"> Accountability for risks introduced by service providers or hardware/software vendors.  </w:t>
      </w:r>
    </w:p>
    <w:p w:rsidR="00000000" w:rsidDel="00000000" w:rsidP="00000000" w:rsidRDefault="00000000" w:rsidRPr="00000000" w14:paraId="00000046">
      <w:pPr>
        <w:numPr>
          <w:ilvl w:val="0"/>
          <w:numId w:val="24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Regulatory Enforcement and Information-Sharing:</w:t>
      </w:r>
      <w:r w:rsidDel="00000000" w:rsidR="00000000" w:rsidRPr="00000000">
        <w:rPr>
          <w:rtl w:val="0"/>
        </w:rPr>
        <w:t xml:space="preserve"> Potential civil penalties or escalated scrutiny for non-compliance, plus an emphasis on proactive threat intel exchange with government and industry partners.</w:t>
      </w:r>
    </w:p>
    <w:p w:rsidR="00000000" w:rsidDel="00000000" w:rsidP="00000000" w:rsidRDefault="00000000" w:rsidRPr="00000000" w14:paraId="00000047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735sdt5pihj1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1.3 Organizational Context and Current Challenges</w:t>
      </w:r>
    </w:p>
    <w:p w:rsidR="00000000" w:rsidDel="00000000" w:rsidP="00000000" w:rsidRDefault="00000000" w:rsidRPr="00000000" w14:paraId="00000048">
      <w:pPr>
        <w:spacing w:before="200" w:lineRule="auto"/>
        <w:rPr/>
      </w:pPr>
      <w:r w:rsidDel="00000000" w:rsidR="00000000" w:rsidRPr="00000000">
        <w:rPr>
          <w:rtl w:val="0"/>
        </w:rPr>
        <w:t xml:space="preserve">Our critical infrastructure environment includes:</w:t>
      </w:r>
    </w:p>
    <w:p w:rsidR="00000000" w:rsidDel="00000000" w:rsidP="00000000" w:rsidRDefault="00000000" w:rsidRPr="00000000" w14:paraId="00000049">
      <w:pPr>
        <w:numPr>
          <w:ilvl w:val="0"/>
          <w:numId w:val="35"/>
        </w:numPr>
        <w:spacing w:before="200" w:lineRule="auto"/>
        <w:ind w:left="720" w:hanging="360"/>
        <w:rPr/>
      </w:pPr>
      <w:r w:rsidDel="00000000" w:rsidR="00000000" w:rsidRPr="00000000">
        <w:rPr>
          <w:rtl w:val="0"/>
        </w:rPr>
        <w:t xml:space="preserve">IT systems supporting corporate and administrative operations  </w:t>
      </w:r>
    </w:p>
    <w:p w:rsidR="00000000" w:rsidDel="00000000" w:rsidP="00000000" w:rsidRDefault="00000000" w:rsidRPr="00000000" w14:paraId="0000004A">
      <w:pPr>
        <w:numPr>
          <w:ilvl w:val="0"/>
          <w:numId w:val="35"/>
        </w:numPr>
        <w:ind w:left="720" w:hanging="360"/>
        <w:rPr/>
      </w:pPr>
      <w:r w:rsidDel="00000000" w:rsidR="00000000" w:rsidRPr="00000000">
        <w:rPr>
          <w:rtl w:val="0"/>
        </w:rPr>
        <w:t xml:space="preserve">OT/ICS controlling manufacturing, energy distribution, or industrial processes  </w:t>
      </w:r>
    </w:p>
    <w:p w:rsidR="00000000" w:rsidDel="00000000" w:rsidP="00000000" w:rsidRDefault="00000000" w:rsidRPr="00000000" w14:paraId="0000004B">
      <w:pPr>
        <w:numPr>
          <w:ilvl w:val="0"/>
          <w:numId w:val="35"/>
        </w:numPr>
        <w:ind w:left="720" w:hanging="360"/>
        <w:rPr/>
      </w:pPr>
      <w:r w:rsidDel="00000000" w:rsidR="00000000" w:rsidRPr="00000000">
        <w:rPr>
          <w:rtl w:val="0"/>
        </w:rPr>
        <w:t xml:space="preserve">IoT devices for environmental monitoring, building controls, or specialized sensors  </w:t>
      </w:r>
    </w:p>
    <w:p w:rsidR="00000000" w:rsidDel="00000000" w:rsidP="00000000" w:rsidRDefault="00000000" w:rsidRPr="00000000" w14:paraId="0000004C">
      <w:pPr>
        <w:numPr>
          <w:ilvl w:val="0"/>
          <w:numId w:val="35"/>
        </w:numPr>
        <w:ind w:left="720" w:hanging="360"/>
        <w:rPr/>
      </w:pPr>
      <w:r w:rsidDel="00000000" w:rsidR="00000000" w:rsidRPr="00000000">
        <w:rPr>
          <w:rtl w:val="0"/>
        </w:rPr>
        <w:t xml:space="preserve">Supply chain dependencies with third-party service providers and technology vendors</w:t>
      </w:r>
    </w:p>
    <w:p w:rsidR="00000000" w:rsidDel="00000000" w:rsidP="00000000" w:rsidRDefault="00000000" w:rsidRPr="00000000" w14:paraId="0000004D">
      <w:pPr>
        <w:spacing w:before="200" w:lineRule="auto"/>
        <w:rPr/>
      </w:pPr>
      <w:r w:rsidDel="00000000" w:rsidR="00000000" w:rsidRPr="00000000">
        <w:rPr>
          <w:rtl w:val="0"/>
        </w:rPr>
        <w:t xml:space="preserve">Key challenges:</w:t>
      </w:r>
    </w:p>
    <w:p w:rsidR="00000000" w:rsidDel="00000000" w:rsidP="00000000" w:rsidRDefault="00000000" w:rsidRPr="00000000" w14:paraId="0000004E">
      <w:pPr>
        <w:numPr>
          <w:ilvl w:val="0"/>
          <w:numId w:val="14"/>
        </w:numPr>
        <w:spacing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Fragmented Security Tools:</w:t>
      </w:r>
      <w:r w:rsidDel="00000000" w:rsidR="00000000" w:rsidRPr="00000000">
        <w:rPr>
          <w:rtl w:val="0"/>
        </w:rPr>
        <w:t xml:space="preserve"> Separate solutions for IT vs. OT networks complicate unified threat monitoring.  </w:t>
      </w:r>
    </w:p>
    <w:p w:rsidR="00000000" w:rsidDel="00000000" w:rsidP="00000000" w:rsidRDefault="00000000" w:rsidRPr="00000000" w14:paraId="0000004F">
      <w:pPr>
        <w:numPr>
          <w:ilvl w:val="0"/>
          <w:numId w:val="14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Large Attack Surface:</w:t>
      </w:r>
      <w:r w:rsidDel="00000000" w:rsidR="00000000" w:rsidRPr="00000000">
        <w:rPr>
          <w:rtl w:val="0"/>
        </w:rPr>
        <w:t xml:space="preserve"> Rapid growth of internet-connected devices increases risk and compliance burdens.  </w:t>
      </w:r>
    </w:p>
    <w:p w:rsidR="00000000" w:rsidDel="00000000" w:rsidP="00000000" w:rsidRDefault="00000000" w:rsidRPr="00000000" w14:paraId="00000050">
      <w:pPr>
        <w:numPr>
          <w:ilvl w:val="0"/>
          <w:numId w:val="14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Incident Response Gaps:</w:t>
      </w:r>
      <w:r w:rsidDel="00000000" w:rsidR="00000000" w:rsidRPr="00000000">
        <w:rPr>
          <w:rtl w:val="0"/>
        </w:rPr>
        <w:t xml:space="preserve"> Limited or slow detection of advanced or insider threats, plus time-consuming manual reporting processes.  </w:t>
      </w:r>
    </w:p>
    <w:p w:rsidR="00000000" w:rsidDel="00000000" w:rsidP="00000000" w:rsidRDefault="00000000" w:rsidRPr="00000000" w14:paraId="00000051">
      <w:pPr>
        <w:numPr>
          <w:ilvl w:val="0"/>
          <w:numId w:val="14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Regulatory Pressures:</w:t>
      </w:r>
      <w:r w:rsidDel="00000000" w:rsidR="00000000" w:rsidRPr="00000000">
        <w:rPr>
          <w:rtl w:val="0"/>
        </w:rPr>
        <w:t xml:space="preserve"> Ensuring we can meet the short reporting deadlines and data submission formats required by CIRCIA.</w:t>
      </w:r>
    </w:p>
    <w:p w:rsidR="00000000" w:rsidDel="00000000" w:rsidP="00000000" w:rsidRDefault="00000000" w:rsidRPr="00000000" w14:paraId="00000052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2u60806ev49p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1.4 Objectives and Success Criteria</w:t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spacing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Real-Time Visibility: </w:t>
      </w:r>
      <w:r w:rsidDel="00000000" w:rsidR="00000000" w:rsidRPr="00000000">
        <w:rPr>
          <w:rtl w:val="0"/>
        </w:rPr>
        <w:t xml:space="preserve">Deploy an agentless solution providing continuous inventory and monitoring of all systems.  </w:t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Rapid Incident Response:</w:t>
      </w:r>
      <w:r w:rsidDel="00000000" w:rsidR="00000000" w:rsidRPr="00000000">
        <w:rPr>
          <w:rtl w:val="0"/>
        </w:rPr>
        <w:t xml:space="preserve"> Cut Mean Time to Detect (MTTD) and Mean Time to Respond (MTTR) for critical cyber events, especially for mandatory CIRCIA incident reports.  </w:t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Robust Compliance: </w:t>
      </w:r>
      <w:r w:rsidDel="00000000" w:rsidR="00000000" w:rsidRPr="00000000">
        <w:rPr>
          <w:rtl w:val="0"/>
        </w:rPr>
        <w:t xml:space="preserve">Demonstrate ongoing readiness for incident reporting, vulnerability management, and supply chain oversight as per CIRCIA.  </w:t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Long-Term Resilience: </w:t>
      </w:r>
      <w:r w:rsidDel="00000000" w:rsidR="00000000" w:rsidRPr="00000000">
        <w:rPr>
          <w:rtl w:val="0"/>
        </w:rPr>
        <w:t xml:space="preserve">Achieve a modular, scalable approach that can incorporate new devices, sites, or compliance frameworks without major rework.</w:t>
      </w:r>
    </w:p>
    <w:p w:rsidR="00000000" w:rsidDel="00000000" w:rsidP="00000000" w:rsidRDefault="00000000" w:rsidRPr="00000000" w14:paraId="00000057">
      <w:pPr>
        <w:spacing w:before="20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rPr>
          <w:b w:val="1"/>
          <w:sz w:val="34"/>
          <w:szCs w:val="34"/>
        </w:rPr>
      </w:pPr>
      <w:bookmarkStart w:colFirst="0" w:colLast="0" w:name="_653qnoj4w92j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2. Scope of RFP</w:t>
      </w:r>
    </w:p>
    <w:p w:rsidR="00000000" w:rsidDel="00000000" w:rsidP="00000000" w:rsidRDefault="00000000" w:rsidRPr="00000000" w14:paraId="00000059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5e6y0irtpt3k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2.1 In-Scope Infrastructures and Systems (IT, OT, ICS, IoT, etc.)</w:t>
      </w:r>
    </w:p>
    <w:p w:rsidR="00000000" w:rsidDel="00000000" w:rsidP="00000000" w:rsidRDefault="00000000" w:rsidRPr="00000000" w14:paraId="0000005A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Corporate IT:</w:t>
      </w:r>
      <w:r w:rsidDel="00000000" w:rsidR="00000000" w:rsidRPr="00000000">
        <w:rPr>
          <w:rtl w:val="0"/>
        </w:rPr>
        <w:t xml:space="preserve"> Servers, endpoints, network appliances, virtualization/cloud environments  </w:t>
      </w:r>
    </w:p>
    <w:p w:rsidR="00000000" w:rsidDel="00000000" w:rsidP="00000000" w:rsidRDefault="00000000" w:rsidRPr="00000000" w14:paraId="0000005B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Operational Technology:</w:t>
      </w:r>
      <w:r w:rsidDel="00000000" w:rsidR="00000000" w:rsidRPr="00000000">
        <w:rPr>
          <w:rtl w:val="0"/>
        </w:rPr>
        <w:t xml:space="preserve"> ICS, SCADA, PLCs, DCS, industrial sensors, robotics  </w:t>
      </w:r>
    </w:p>
    <w:p w:rsidR="00000000" w:rsidDel="00000000" w:rsidP="00000000" w:rsidRDefault="00000000" w:rsidRPr="00000000" w14:paraId="0000005C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IoT and Edge Devices:</w:t>
      </w:r>
      <w:r w:rsidDel="00000000" w:rsidR="00000000" w:rsidRPr="00000000">
        <w:rPr>
          <w:rtl w:val="0"/>
        </w:rPr>
        <w:t xml:space="preserve"> Building management systems, sensors, cameras, specialized hardware  </w:t>
      </w:r>
    </w:p>
    <w:p w:rsidR="00000000" w:rsidDel="00000000" w:rsidP="00000000" w:rsidRDefault="00000000" w:rsidRPr="00000000" w14:paraId="0000005D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Third-Party Integrations: </w:t>
      </w:r>
      <w:r w:rsidDel="00000000" w:rsidR="00000000" w:rsidRPr="00000000">
        <w:rPr>
          <w:rtl w:val="0"/>
        </w:rPr>
        <w:t xml:space="preserve">Network segments or systems managed by suppliers or contractors essential to critical operations</w:t>
      </w:r>
    </w:p>
    <w:p w:rsidR="00000000" w:rsidDel="00000000" w:rsidP="00000000" w:rsidRDefault="00000000" w:rsidRPr="00000000" w14:paraId="0000005E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y11inp11cpkm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2.2 CIRCIA Reporting and Compliance Requirements</w:t>
      </w:r>
    </w:p>
    <w:p w:rsidR="00000000" w:rsidDel="00000000" w:rsidP="00000000" w:rsidRDefault="00000000" w:rsidRPr="00000000" w14:paraId="0000005F">
      <w:pPr>
        <w:spacing w:before="200" w:lineRule="auto"/>
        <w:rPr/>
      </w:pPr>
      <w:r w:rsidDel="00000000" w:rsidR="00000000" w:rsidRPr="00000000">
        <w:rPr>
          <w:rtl w:val="0"/>
        </w:rPr>
        <w:t xml:space="preserve">Vendors must enable:</w:t>
      </w:r>
    </w:p>
    <w:p w:rsidR="00000000" w:rsidDel="00000000" w:rsidP="00000000" w:rsidRDefault="00000000" w:rsidRPr="00000000" w14:paraId="00000060">
      <w:pPr>
        <w:numPr>
          <w:ilvl w:val="0"/>
          <w:numId w:val="17"/>
        </w:numPr>
        <w:spacing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Incident Notification:</w:t>
      </w:r>
      <w:r w:rsidDel="00000000" w:rsidR="00000000" w:rsidRPr="00000000">
        <w:rPr>
          <w:rtl w:val="0"/>
        </w:rPr>
        <w:t xml:space="preserve"> Mechanisms to detect and classify major incidents (e.g., significant breaches, ransomware attacks) and automate or assist in reporting to CISA within mandated timelines.  </w:t>
      </w:r>
    </w:p>
    <w:p w:rsidR="00000000" w:rsidDel="00000000" w:rsidP="00000000" w:rsidRDefault="00000000" w:rsidRPr="00000000" w14:paraId="00000061">
      <w:pPr>
        <w:numPr>
          <w:ilvl w:val="0"/>
          <w:numId w:val="17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Data Collection and Retention: </w:t>
      </w:r>
      <w:r w:rsidDel="00000000" w:rsidR="00000000" w:rsidRPr="00000000">
        <w:rPr>
          <w:rtl w:val="0"/>
        </w:rPr>
        <w:t xml:space="preserve">Continuous logging/telemetry to supply incident details (attack vectors, indicators of compromise, impacted devices) upon request.  </w:t>
      </w:r>
    </w:p>
    <w:p w:rsidR="00000000" w:rsidDel="00000000" w:rsidP="00000000" w:rsidRDefault="00000000" w:rsidRPr="00000000" w14:paraId="00000062">
      <w:pPr>
        <w:numPr>
          <w:ilvl w:val="0"/>
          <w:numId w:val="17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Protected Communications:</w:t>
      </w:r>
      <w:r w:rsidDel="00000000" w:rsidR="00000000" w:rsidRPr="00000000">
        <w:rPr>
          <w:rtl w:val="0"/>
        </w:rPr>
        <w:t xml:space="preserve"> Ensuring secure transmission of incident data or logs to authorized entities, preserving confidentiality.  </w:t>
      </w:r>
    </w:p>
    <w:p w:rsidR="00000000" w:rsidDel="00000000" w:rsidP="00000000" w:rsidRDefault="00000000" w:rsidRPr="00000000" w14:paraId="00000063">
      <w:pPr>
        <w:numPr>
          <w:ilvl w:val="0"/>
          <w:numId w:val="17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Vulnerability Management:</w:t>
      </w:r>
      <w:r w:rsidDel="00000000" w:rsidR="00000000" w:rsidRPr="00000000">
        <w:rPr>
          <w:rtl w:val="0"/>
        </w:rPr>
        <w:t xml:space="preserve"> Ongoing scanning and patch tracking to reduce the likelihood of notifiable events.</w:t>
      </w:r>
    </w:p>
    <w:p w:rsidR="00000000" w:rsidDel="00000000" w:rsidP="00000000" w:rsidRDefault="00000000" w:rsidRPr="00000000" w14:paraId="00000064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ih77btmuq5be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2.3 Desired Outcomes and Deliverables</w:t>
      </w:r>
    </w:p>
    <w:p w:rsidR="00000000" w:rsidDel="00000000" w:rsidP="00000000" w:rsidRDefault="00000000" w:rsidRPr="00000000" w14:paraId="00000065">
      <w:pPr>
        <w:numPr>
          <w:ilvl w:val="0"/>
          <w:numId w:val="37"/>
        </w:numPr>
        <w:spacing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Always-Updated Asset Inventory:</w:t>
      </w:r>
      <w:r w:rsidDel="00000000" w:rsidR="00000000" w:rsidRPr="00000000">
        <w:rPr>
          <w:rtl w:val="0"/>
        </w:rPr>
        <w:t xml:space="preserve"> Real-time identification of all IP-enabled devices, classified by risk and function.  </w:t>
      </w:r>
    </w:p>
    <w:p w:rsidR="00000000" w:rsidDel="00000000" w:rsidP="00000000" w:rsidRDefault="00000000" w:rsidRPr="00000000" w14:paraId="00000066">
      <w:pPr>
        <w:numPr>
          <w:ilvl w:val="0"/>
          <w:numId w:val="37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Continuous Risk and Vulnerability Visibility:</w:t>
      </w:r>
      <w:r w:rsidDel="00000000" w:rsidR="00000000" w:rsidRPr="00000000">
        <w:rPr>
          <w:rtl w:val="0"/>
        </w:rPr>
        <w:t xml:space="preserve"> Automated scanning, context-driven risk scoring, and integrated patch workflows.  </w:t>
      </w:r>
    </w:p>
    <w:p w:rsidR="00000000" w:rsidDel="00000000" w:rsidP="00000000" w:rsidRDefault="00000000" w:rsidRPr="00000000" w14:paraId="00000067">
      <w:pPr>
        <w:numPr>
          <w:ilvl w:val="0"/>
          <w:numId w:val="37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Incident Handling Framework: </w:t>
      </w:r>
      <w:r w:rsidDel="00000000" w:rsidR="00000000" w:rsidRPr="00000000">
        <w:rPr>
          <w:rtl w:val="0"/>
        </w:rPr>
        <w:t xml:space="preserve">Tools and runbooks for detection, containment, and evidence gathering, mapped to CIRCIA obligations.  </w:t>
      </w:r>
    </w:p>
    <w:p w:rsidR="00000000" w:rsidDel="00000000" w:rsidP="00000000" w:rsidRDefault="00000000" w:rsidRPr="00000000" w14:paraId="00000068">
      <w:pPr>
        <w:numPr>
          <w:ilvl w:val="0"/>
          <w:numId w:val="37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Compliance Reporting: </w:t>
      </w:r>
      <w:r w:rsidDel="00000000" w:rsidR="00000000" w:rsidRPr="00000000">
        <w:rPr>
          <w:rtl w:val="0"/>
        </w:rPr>
        <w:t xml:space="preserve">Dashboards or reports that highlight near real-time compliance status, incident metrics, and relevant logs for regulatory audits.</w:t>
      </w:r>
    </w:p>
    <w:p w:rsidR="00000000" w:rsidDel="00000000" w:rsidP="00000000" w:rsidRDefault="00000000" w:rsidRPr="00000000" w14:paraId="00000069">
      <w:pPr>
        <w:spacing w:before="20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2"/>
        <w:rPr>
          <w:b w:val="1"/>
          <w:sz w:val="34"/>
          <w:szCs w:val="34"/>
        </w:rPr>
      </w:pPr>
      <w:bookmarkStart w:colFirst="0" w:colLast="0" w:name="_z20qgn4ivsyn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3. Technical and Functional Requirements</w:t>
      </w:r>
    </w:p>
    <w:p w:rsidR="00000000" w:rsidDel="00000000" w:rsidP="00000000" w:rsidRDefault="00000000" w:rsidRPr="00000000" w14:paraId="0000006B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ylgznaw7g3cr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3.1 Agentless Asset Discovery and Continuous Monitoring</w:t>
      </w:r>
    </w:p>
    <w:p w:rsidR="00000000" w:rsidDel="00000000" w:rsidP="00000000" w:rsidRDefault="00000000" w:rsidRPr="00000000" w14:paraId="0000006C">
      <w:pPr>
        <w:numPr>
          <w:ilvl w:val="0"/>
          <w:numId w:val="13"/>
        </w:numPr>
        <w:spacing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Non-Intrusive Discovery  </w:t>
      </w:r>
    </w:p>
    <w:p w:rsidR="00000000" w:rsidDel="00000000" w:rsidP="00000000" w:rsidRDefault="00000000" w:rsidRPr="00000000" w14:paraId="0000006D">
      <w:pPr>
        <w:numPr>
          <w:ilvl w:val="0"/>
          <w:numId w:val="8"/>
        </w:numPr>
        <w:spacing w:after="0" w:before="200" w:lineRule="auto"/>
        <w:ind w:left="1440" w:hanging="360"/>
        <w:rPr/>
      </w:pPr>
      <w:r w:rsidDel="00000000" w:rsidR="00000000" w:rsidRPr="00000000">
        <w:rPr>
          <w:rtl w:val="0"/>
        </w:rPr>
        <w:t xml:space="preserve">Discover and categorize devices without installing software agents, vital for OT/ICS or legacy systems.  </w:t>
      </w:r>
    </w:p>
    <w:p w:rsidR="00000000" w:rsidDel="00000000" w:rsidP="00000000" w:rsidRDefault="00000000" w:rsidRPr="00000000" w14:paraId="0000006E">
      <w:pPr>
        <w:numPr>
          <w:ilvl w:val="0"/>
          <w:numId w:val="8"/>
        </w:numPr>
        <w:ind w:left="1440" w:hanging="360"/>
        <w:rPr/>
      </w:pPr>
      <w:r w:rsidDel="00000000" w:rsidR="00000000" w:rsidRPr="00000000">
        <w:rPr>
          <w:rtl w:val="0"/>
        </w:rPr>
        <w:t xml:space="preserve">Frequent, automated scans or passive network monitoring to maintain up-to-date asset listings.</w:t>
      </w:r>
    </w:p>
    <w:p w:rsidR="00000000" w:rsidDel="00000000" w:rsidP="00000000" w:rsidRDefault="00000000" w:rsidRPr="00000000" w14:paraId="0000006F">
      <w:pPr>
        <w:numPr>
          <w:ilvl w:val="0"/>
          <w:numId w:val="13"/>
        </w:numPr>
        <w:spacing w:after="0"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Deep Device Context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Collect OS/firmware, open ports, network protocols, usage baselines, and security posture. 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Tag devices by criticality, ownership, and compliance relevance (e.g., “CIRCIA-critical system”).</w:t>
      </w:r>
    </w:p>
    <w:p w:rsidR="00000000" w:rsidDel="00000000" w:rsidP="00000000" w:rsidRDefault="00000000" w:rsidRPr="00000000" w14:paraId="00000072">
      <w:pPr>
        <w:numPr>
          <w:ilvl w:val="0"/>
          <w:numId w:val="13"/>
        </w:numPr>
        <w:spacing w:after="0"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Real-Time Updates 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Device inventory and risk data must be dynamically refreshed upon any changes in network topology or new device connections.</w:t>
      </w:r>
    </w:p>
    <w:p w:rsidR="00000000" w:rsidDel="00000000" w:rsidP="00000000" w:rsidRDefault="00000000" w:rsidRPr="00000000" w14:paraId="00000074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qktedc50d5q5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3.2 Vulnerability Management and Threat Intelligence</w:t>
      </w:r>
    </w:p>
    <w:p w:rsidR="00000000" w:rsidDel="00000000" w:rsidP="00000000" w:rsidRDefault="00000000" w:rsidRPr="00000000" w14:paraId="00000075">
      <w:pPr>
        <w:numPr>
          <w:ilvl w:val="0"/>
          <w:numId w:val="42"/>
        </w:numPr>
        <w:spacing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Automated Scanning 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Continuous or scheduled vulnerability assessments across IT, OT, and IoT environments, ensuring minimal disruption. 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Specialized ICS scanning or passive scanning to avoid operational downtime.</w:t>
      </w:r>
    </w:p>
    <w:p w:rsidR="00000000" w:rsidDel="00000000" w:rsidP="00000000" w:rsidRDefault="00000000" w:rsidRPr="00000000" w14:paraId="00000078">
      <w:pPr>
        <w:numPr>
          <w:ilvl w:val="0"/>
          <w:numId w:val="42"/>
        </w:numPr>
        <w:spacing w:after="0"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Threat Intelligence Correlation 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Integrate external threat feeds (public, private, sector-specific, government advisories) to identify exploits relevant to discovered vulnerabilities. 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Real-time alerts for zero-day threats or known malicious actor TTPs (tactics, techniques, procedures).</w:t>
      </w:r>
    </w:p>
    <w:p w:rsidR="00000000" w:rsidDel="00000000" w:rsidP="00000000" w:rsidRDefault="00000000" w:rsidRPr="00000000" w14:paraId="0000007B">
      <w:pPr>
        <w:numPr>
          <w:ilvl w:val="0"/>
          <w:numId w:val="42"/>
        </w:numPr>
        <w:spacing w:after="0"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Risk-Based Prioritization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Combine vulnerability severity, exploit availability, and device criticality to create actionable patching or mitigation strategies. 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Automated ticketing or integration with patch management tools, enabling near real-time remediation tracking.</w:t>
      </w:r>
    </w:p>
    <w:p w:rsidR="00000000" w:rsidDel="00000000" w:rsidP="00000000" w:rsidRDefault="00000000" w:rsidRPr="00000000" w14:paraId="0000007E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c6cr4yq1g51j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3.3 Incident Detection, Response, and Reporting</w:t>
      </w:r>
    </w:p>
    <w:p w:rsidR="00000000" w:rsidDel="00000000" w:rsidP="00000000" w:rsidRDefault="00000000" w:rsidRPr="00000000" w14:paraId="0000007F">
      <w:pPr>
        <w:numPr>
          <w:ilvl w:val="0"/>
          <w:numId w:val="11"/>
        </w:numPr>
        <w:spacing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Advanced Threat Detection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Machine learning or rule-based anomaly detection, correlating suspicious behavior across IT/OT networks (lateral movement, abnormal protocol usage, etc.). 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Configurable alert thresholds to reduce false positives and highlight critical events.</w:t>
      </w:r>
    </w:p>
    <w:p w:rsidR="00000000" w:rsidDel="00000000" w:rsidP="00000000" w:rsidRDefault="00000000" w:rsidRPr="00000000" w14:paraId="00000082">
      <w:pPr>
        <w:numPr>
          <w:ilvl w:val="0"/>
          <w:numId w:val="11"/>
        </w:numPr>
        <w:spacing w:after="0"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Incident Response Workflows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Integrate with SIEM/SOAR solutions to orchestrate isolation of compromised endpoints, block malicious IPs, or escalate to internal IR teams. 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ICS/OT-specific playbooks emphasizing minimal operational impact.</w:t>
      </w:r>
    </w:p>
    <w:p w:rsidR="00000000" w:rsidDel="00000000" w:rsidP="00000000" w:rsidRDefault="00000000" w:rsidRPr="00000000" w14:paraId="00000085">
      <w:pPr>
        <w:numPr>
          <w:ilvl w:val="0"/>
          <w:numId w:val="11"/>
        </w:numPr>
        <w:spacing w:after="0"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CIRCIA-Compliant Reporting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Automated generation or guided creation of incident reports for submission to CISA within the mandated 72-hour window (and 24 hours for ransomware-related disclosures). 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Log retention and secure audit trails that meet or exceed data detail requirements (attack vector, impacted systems, timeline of detection/response, etc.).</w:t>
      </w:r>
    </w:p>
    <w:p w:rsidR="00000000" w:rsidDel="00000000" w:rsidP="00000000" w:rsidRDefault="00000000" w:rsidRPr="00000000" w14:paraId="00000088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p2qi9iuswkgw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3.4 Risk Assessment and Governance</w:t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spacing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Real-Time Risk Dashboard 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Consolidated view of organizational risks (open high-severity vulnerabilities, threat alerts, supply chain exposures). 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Configurable KPIs (patch saturation, discovered critical vulnerabilities, time to remediate, incident severity metrics).</w:t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spacing w:after="0"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Policy Enforcement 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Mechanisms to ensure consistent configurations and security policies across IT/OT/IoT devices. 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Alerts on deviations from established baselines or hardened guidelines.</w:t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spacing w:after="0"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Documentation and Evidence 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Automated collection of logs, device status reports, and incident details for internal governance or external audits (CIRCIA inquiries, compliance reviews).</w:t>
      </w:r>
    </w:p>
    <w:p w:rsidR="00000000" w:rsidDel="00000000" w:rsidP="00000000" w:rsidRDefault="00000000" w:rsidRPr="00000000" w14:paraId="00000091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m9zfj8x7egv4" w:id="15"/>
      <w:bookmarkEnd w:id="1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3.5 Supply Chain and Third-Party Risk Management</w:t>
      </w:r>
    </w:p>
    <w:p w:rsidR="00000000" w:rsidDel="00000000" w:rsidP="00000000" w:rsidRDefault="00000000" w:rsidRPr="00000000" w14:paraId="00000092">
      <w:pPr>
        <w:numPr>
          <w:ilvl w:val="0"/>
          <w:numId w:val="10"/>
        </w:numPr>
        <w:spacing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Third-Party Device Monitoring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Identify vendor-owned devices on the network, verifying compliance with organizational security policies. 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Continuous assessment of vendor patch releases or known vulnerabilities in third-party hardware/software.</w:t>
      </w:r>
    </w:p>
    <w:p w:rsidR="00000000" w:rsidDel="00000000" w:rsidP="00000000" w:rsidRDefault="00000000" w:rsidRPr="00000000" w14:paraId="00000095">
      <w:pPr>
        <w:numPr>
          <w:ilvl w:val="0"/>
          <w:numId w:val="10"/>
        </w:numPr>
        <w:spacing w:after="0"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Vendor Risk Profiling 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Track each supplier’s security posture, capturing any known incidents or advisories impacting critical infrastructure. 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Ability to produce vendor-specific incident data if a breach occurs in a third-party environment connected to ours.</w:t>
      </w:r>
    </w:p>
    <w:p w:rsidR="00000000" w:rsidDel="00000000" w:rsidP="00000000" w:rsidRDefault="00000000" w:rsidRPr="00000000" w14:paraId="00000098">
      <w:pPr>
        <w:numPr>
          <w:ilvl w:val="0"/>
          <w:numId w:val="10"/>
        </w:numPr>
        <w:spacing w:after="0"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Dependency Tracking 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Maintain an up-to-date map of dependencies across ICS or IoT solutions to mitigate single points of failure or unpatched vulnerabilities in the supply chain.</w:t>
      </w:r>
    </w:p>
    <w:p w:rsidR="00000000" w:rsidDel="00000000" w:rsidP="00000000" w:rsidRDefault="00000000" w:rsidRPr="00000000" w14:paraId="0000009A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nihhl4bszfq6" w:id="16"/>
      <w:bookmarkEnd w:id="1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3.6 Integration with Existing Security Ecosystems</w:t>
      </w:r>
    </w:p>
    <w:p w:rsidR="00000000" w:rsidDel="00000000" w:rsidP="00000000" w:rsidRDefault="00000000" w:rsidRPr="00000000" w14:paraId="0000009B">
      <w:pPr>
        <w:numPr>
          <w:ilvl w:val="0"/>
          <w:numId w:val="36"/>
        </w:numPr>
        <w:spacing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SIEM, SOAR, and ITSM 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Pre-built or easily configurable connectors/APIs to push device data, threat intelligence, or incident alerts into existing security workflows. 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Bi-directional integration for orchestrated threat response, patch management, or service ticketing.</w:t>
      </w:r>
    </w:p>
    <w:p w:rsidR="00000000" w:rsidDel="00000000" w:rsidP="00000000" w:rsidRDefault="00000000" w:rsidRPr="00000000" w14:paraId="0000009E">
      <w:pPr>
        <w:numPr>
          <w:ilvl w:val="0"/>
          <w:numId w:val="36"/>
        </w:numPr>
        <w:spacing w:after="0"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Endpoint Security and Identity Platforms 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Aggregate EDR, IAM, or NAC data for deeper correlations, augmenting risk scoring with user or endpoint context. 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Automated quarantines or access revocations triggered by suspicious device behaviors.</w:t>
      </w:r>
    </w:p>
    <w:p w:rsidR="00000000" w:rsidDel="00000000" w:rsidP="00000000" w:rsidRDefault="00000000" w:rsidRPr="00000000" w14:paraId="000000A1">
      <w:pPr>
        <w:numPr>
          <w:ilvl w:val="0"/>
          <w:numId w:val="36"/>
        </w:numPr>
        <w:spacing w:after="0"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Cloud Services 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Agentless coverage for multi-cloud or hybrid environments, enabling consolidated risk management for IaaS/SaaS resources.</w:t>
      </w:r>
    </w:p>
    <w:p w:rsidR="00000000" w:rsidDel="00000000" w:rsidP="00000000" w:rsidRDefault="00000000" w:rsidRPr="00000000" w14:paraId="000000A3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udikjs93g41t" w:id="17"/>
      <w:bookmarkEnd w:id="1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3.7 Scalability and Future-Readiness</w:t>
      </w:r>
    </w:p>
    <w:p w:rsidR="00000000" w:rsidDel="00000000" w:rsidP="00000000" w:rsidRDefault="00000000" w:rsidRPr="00000000" w14:paraId="000000A4">
      <w:pPr>
        <w:numPr>
          <w:ilvl w:val="0"/>
          <w:numId w:val="2"/>
        </w:numPr>
        <w:spacing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Performance Benchmarks 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Must handle thousands of devices, ICS controllers, or wide-scale IoT deployments without performance degradation. 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Provide reference architectures for large or distributed critical infrastructure scenarios.</w:t>
      </w:r>
    </w:p>
    <w:p w:rsidR="00000000" w:rsidDel="00000000" w:rsidP="00000000" w:rsidRDefault="00000000" w:rsidRPr="00000000" w14:paraId="000000A7">
      <w:pPr>
        <w:numPr>
          <w:ilvl w:val="0"/>
          <w:numId w:val="2"/>
        </w:numPr>
        <w:spacing w:after="0"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Modular Enhancements 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Option to extend functionality with advanced analytics, machine learning modules, or specialized ICS monitoring features. 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Product roadmap alignment with evolving regulations or newly discovered attack vectors.</w:t>
      </w:r>
    </w:p>
    <w:p w:rsidR="00000000" w:rsidDel="00000000" w:rsidP="00000000" w:rsidRDefault="00000000" w:rsidRPr="00000000" w14:paraId="000000AA">
      <w:pPr>
        <w:numPr>
          <w:ilvl w:val="0"/>
          <w:numId w:val="2"/>
        </w:numPr>
        <w:spacing w:after="0"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Global or Multi-Site Support 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Centralized console for multiple geographical sites or business units, supporting consistent security policies and aggregated compliance tracking.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Style w:val="Heading2"/>
        <w:rPr>
          <w:b w:val="1"/>
          <w:sz w:val="34"/>
          <w:szCs w:val="34"/>
        </w:rPr>
      </w:pPr>
      <w:bookmarkStart w:colFirst="0" w:colLast="0" w:name="_gp3k7en59qeu" w:id="18"/>
      <w:bookmarkEnd w:id="18"/>
      <w:r w:rsidDel="00000000" w:rsidR="00000000" w:rsidRPr="00000000">
        <w:rPr>
          <w:b w:val="1"/>
          <w:sz w:val="34"/>
          <w:szCs w:val="34"/>
          <w:rtl w:val="0"/>
        </w:rPr>
        <w:t xml:space="preserve">4. Implementation and Project Delivery</w:t>
      </w:r>
    </w:p>
    <w:p w:rsidR="00000000" w:rsidDel="00000000" w:rsidP="00000000" w:rsidRDefault="00000000" w:rsidRPr="00000000" w14:paraId="000000AE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s16iv3txt89f" w:id="19"/>
      <w:bookmarkEnd w:id="1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4.1 Deployment Models (On-Prem, Cloud, Hybrid)</w:t>
      </w:r>
    </w:p>
    <w:p w:rsidR="00000000" w:rsidDel="00000000" w:rsidP="00000000" w:rsidRDefault="00000000" w:rsidRPr="00000000" w14:paraId="000000AF">
      <w:pPr>
        <w:numPr>
          <w:ilvl w:val="0"/>
          <w:numId w:val="27"/>
        </w:numPr>
        <w:spacing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On-Premises Appliance:</w:t>
      </w:r>
      <w:r w:rsidDel="00000000" w:rsidR="00000000" w:rsidRPr="00000000">
        <w:rPr>
          <w:rtl w:val="0"/>
        </w:rPr>
        <w:t xml:space="preserve"> Physical or virtual appliances for air-gapped or highly sensitive OT networks.  </w:t>
      </w:r>
    </w:p>
    <w:p w:rsidR="00000000" w:rsidDel="00000000" w:rsidP="00000000" w:rsidRDefault="00000000" w:rsidRPr="00000000" w14:paraId="000000B0">
      <w:pPr>
        <w:numPr>
          <w:ilvl w:val="0"/>
          <w:numId w:val="27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Cloud-Hosted: </w:t>
      </w:r>
      <w:r w:rsidDel="00000000" w:rsidR="00000000" w:rsidRPr="00000000">
        <w:rPr>
          <w:rtl w:val="0"/>
        </w:rPr>
        <w:t xml:space="preserve">SaaS platform with robust data encryption, compliance with U.S. data residency, and FedRAMP-like standards if applicable.  </w:t>
      </w:r>
    </w:p>
    <w:p w:rsidR="00000000" w:rsidDel="00000000" w:rsidP="00000000" w:rsidRDefault="00000000" w:rsidRPr="00000000" w14:paraId="000000B1">
      <w:pPr>
        <w:numPr>
          <w:ilvl w:val="0"/>
          <w:numId w:val="27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Hybrid Approach:</w:t>
      </w:r>
      <w:r w:rsidDel="00000000" w:rsidR="00000000" w:rsidRPr="00000000">
        <w:rPr>
          <w:rtl w:val="0"/>
        </w:rPr>
        <w:t xml:space="preserve"> Local data collectors feeding a cloud-based management console, balancing minimal on-site footprint with advanced analytics in the cloud.</w:t>
      </w:r>
    </w:p>
    <w:p w:rsidR="00000000" w:rsidDel="00000000" w:rsidP="00000000" w:rsidRDefault="00000000" w:rsidRPr="00000000" w14:paraId="000000B2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1t39w8r1wov9" w:id="20"/>
      <w:bookmarkEnd w:id="2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4.2 Phased Rollout and Timelines</w:t>
      </w:r>
    </w:p>
    <w:p w:rsidR="00000000" w:rsidDel="00000000" w:rsidP="00000000" w:rsidRDefault="00000000" w:rsidRPr="00000000" w14:paraId="000000B3">
      <w:pPr>
        <w:numPr>
          <w:ilvl w:val="0"/>
          <w:numId w:val="26"/>
        </w:numPr>
        <w:spacing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Assessment and Planning  </w:t>
      </w:r>
    </w:p>
    <w:p w:rsidR="00000000" w:rsidDel="00000000" w:rsidP="00000000" w:rsidRDefault="00000000" w:rsidRPr="00000000" w14:paraId="000000B4">
      <w:pPr>
        <w:numPr>
          <w:ilvl w:val="0"/>
          <w:numId w:val="3"/>
        </w:numPr>
        <w:spacing w:after="0" w:before="200" w:lineRule="auto"/>
        <w:ind w:left="1440" w:hanging="360"/>
        <w:rPr/>
      </w:pPr>
      <w:r w:rsidDel="00000000" w:rsidR="00000000" w:rsidRPr="00000000">
        <w:rPr>
          <w:rtl w:val="0"/>
        </w:rPr>
        <w:t xml:space="preserve">Gap analysis, scoping sessions, defining success metrics, finalizing project plan.  </w:t>
      </w:r>
    </w:p>
    <w:p w:rsidR="00000000" w:rsidDel="00000000" w:rsidP="00000000" w:rsidRDefault="00000000" w:rsidRPr="00000000" w14:paraId="000000B5">
      <w:pPr>
        <w:numPr>
          <w:ilvl w:val="0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Deliverables: Project charter, stakeholder alignment, risk register.</w:t>
      </w:r>
    </w:p>
    <w:p w:rsidR="00000000" w:rsidDel="00000000" w:rsidP="00000000" w:rsidRDefault="00000000" w:rsidRPr="00000000" w14:paraId="000000B6">
      <w:pPr>
        <w:numPr>
          <w:ilvl w:val="0"/>
          <w:numId w:val="26"/>
        </w:numPr>
        <w:spacing w:after="0"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Pilot Deployment 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Limited or sandbox environment to validate performance, integration, ICS/OT stability, and incident handling workflows. 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Deliverables: Pilot results, lessons learned, final architecture design.</w:t>
      </w:r>
    </w:p>
    <w:p w:rsidR="00000000" w:rsidDel="00000000" w:rsidP="00000000" w:rsidRDefault="00000000" w:rsidRPr="00000000" w14:paraId="000000B9">
      <w:pPr>
        <w:numPr>
          <w:ilvl w:val="0"/>
          <w:numId w:val="26"/>
        </w:numPr>
        <w:spacing w:after="0"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Full Implementation 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Gradual expansion to the entire critical infrastructure footprint (IT, OT, IoT). 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Deliverables: Configured production environment, acceptance testing, user training, cutover plan.</w:t>
      </w:r>
    </w:p>
    <w:p w:rsidR="00000000" w:rsidDel="00000000" w:rsidP="00000000" w:rsidRDefault="00000000" w:rsidRPr="00000000" w14:paraId="000000BC">
      <w:pPr>
        <w:numPr>
          <w:ilvl w:val="0"/>
          <w:numId w:val="26"/>
        </w:numPr>
        <w:spacing w:after="0"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Optimization and Maintenance 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Fine-tuning detection thresholds, integration with new technologies or data feeds, advanced rule creation. 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Deliverables: Updated runbooks, final project documentation, operational handover.</w:t>
      </w:r>
    </w:p>
    <w:p w:rsidR="00000000" w:rsidDel="00000000" w:rsidP="00000000" w:rsidRDefault="00000000" w:rsidRPr="00000000" w14:paraId="000000BF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nucyizwgcd00" w:id="21"/>
      <w:bookmarkEnd w:id="2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4.3 Training, Knowledge Transfer, and Change Management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Technical Staff Training: </w:t>
      </w:r>
      <w:r w:rsidDel="00000000" w:rsidR="00000000" w:rsidRPr="00000000">
        <w:rPr>
          <w:sz w:val="22"/>
          <w:szCs w:val="22"/>
          <w:rtl w:val="0"/>
        </w:rPr>
        <w:t xml:space="preserve">Detailed sessions for security teams, OT engineers, or network </w:t>
      </w:r>
      <w:r w:rsidDel="00000000" w:rsidR="00000000" w:rsidRPr="00000000">
        <w:rPr>
          <w:sz w:val="22"/>
          <w:szCs w:val="22"/>
          <w:rtl w:val="0"/>
        </w:rPr>
        <w:t xml:space="preserve">admins on solution usage, policy creation, and IR b</w:t>
      </w:r>
      <w:r w:rsidDel="00000000" w:rsidR="00000000" w:rsidRPr="00000000">
        <w:rPr>
          <w:sz w:val="22"/>
          <w:szCs w:val="22"/>
          <w:rtl w:val="0"/>
        </w:rPr>
        <w:t xml:space="preserve">est practices. 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b w:val="1"/>
          <w:rtl w:val="0"/>
        </w:rPr>
        <w:t xml:space="preserve">Executive and Operational Awareness:</w:t>
      </w:r>
      <w:r w:rsidDel="00000000" w:rsidR="00000000" w:rsidRPr="00000000">
        <w:rPr>
          <w:rtl w:val="0"/>
        </w:rPr>
        <w:t xml:space="preserve"> Summaries for leadership on how the solution meets CIRCIA obligations and tracks risk metrics. 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b w:val="1"/>
          <w:rtl w:val="0"/>
        </w:rPr>
        <w:t xml:space="preserve">Documentation: </w:t>
      </w:r>
      <w:r w:rsidDel="00000000" w:rsidR="00000000" w:rsidRPr="00000000">
        <w:rPr>
          <w:rtl w:val="0"/>
        </w:rPr>
        <w:t xml:space="preserve">Comprehensive user manuals, runbooks, and self-service portals or knowledge bases.</w:t>
      </w:r>
    </w:p>
    <w:p w:rsidR="00000000" w:rsidDel="00000000" w:rsidP="00000000" w:rsidRDefault="00000000" w:rsidRPr="00000000" w14:paraId="000000C3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qdeypwgi5wl2" w:id="22"/>
      <w:bookmarkEnd w:id="2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4.4 Risk Management and Contingency Planning</w:t>
      </w:r>
    </w:p>
    <w:p w:rsidR="00000000" w:rsidDel="00000000" w:rsidP="00000000" w:rsidRDefault="00000000" w:rsidRPr="00000000" w14:paraId="000000C4">
      <w:pPr>
        <w:numPr>
          <w:ilvl w:val="0"/>
          <w:numId w:val="29"/>
        </w:numPr>
        <w:spacing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Identified Risks:</w:t>
      </w:r>
      <w:r w:rsidDel="00000000" w:rsidR="00000000" w:rsidRPr="00000000">
        <w:rPr>
          <w:rtl w:val="0"/>
        </w:rPr>
        <w:t xml:space="preserve"> ICS downtime, resource constraints, vendor integration delays, potential overshadowing by other compliance frameworks.  </w:t>
      </w:r>
    </w:p>
    <w:p w:rsidR="00000000" w:rsidDel="00000000" w:rsidP="00000000" w:rsidRDefault="00000000" w:rsidRPr="00000000" w14:paraId="000000C5">
      <w:pPr>
        <w:numPr>
          <w:ilvl w:val="0"/>
          <w:numId w:val="29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Mitigation Strategies: </w:t>
      </w:r>
      <w:r w:rsidDel="00000000" w:rsidR="00000000" w:rsidRPr="00000000">
        <w:rPr>
          <w:rtl w:val="0"/>
        </w:rPr>
        <w:t xml:space="preserve">Iterative rollout, robust testing in pilot phases, fallback procedures if production performance is impacted.  </w:t>
      </w:r>
    </w:p>
    <w:p w:rsidR="00000000" w:rsidDel="00000000" w:rsidP="00000000" w:rsidRDefault="00000000" w:rsidRPr="00000000" w14:paraId="000000C6">
      <w:pPr>
        <w:numPr>
          <w:ilvl w:val="0"/>
          <w:numId w:val="29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Contingency Plans: </w:t>
      </w:r>
      <w:r w:rsidDel="00000000" w:rsidR="00000000" w:rsidRPr="00000000">
        <w:rPr>
          <w:rtl w:val="0"/>
        </w:rPr>
        <w:t xml:space="preserve">Defined rollbacks or alternative scanning intervals if ICS operations are at risk; established escalation channels for crisis events.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Style w:val="Heading2"/>
        <w:rPr>
          <w:b w:val="1"/>
          <w:sz w:val="34"/>
          <w:szCs w:val="34"/>
        </w:rPr>
      </w:pPr>
      <w:bookmarkStart w:colFirst="0" w:colLast="0" w:name="_wdxaqhfwcq48" w:id="23"/>
      <w:bookmarkEnd w:id="23"/>
      <w:r w:rsidDel="00000000" w:rsidR="00000000" w:rsidRPr="00000000">
        <w:rPr>
          <w:b w:val="1"/>
          <w:sz w:val="34"/>
          <w:szCs w:val="34"/>
          <w:rtl w:val="0"/>
        </w:rPr>
        <w:t xml:space="preserve">5. Vendor Qualifications and Experience</w:t>
      </w:r>
    </w:p>
    <w:p w:rsidR="00000000" w:rsidDel="00000000" w:rsidP="00000000" w:rsidRDefault="00000000" w:rsidRPr="00000000" w14:paraId="000000C9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mnwe8tohftq7" w:id="24"/>
      <w:bookmarkEnd w:id="2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5.1 Company Overview and Financial Stability</w:t>
      </w:r>
    </w:p>
    <w:p w:rsidR="00000000" w:rsidDel="00000000" w:rsidP="00000000" w:rsidRDefault="00000000" w:rsidRPr="00000000" w14:paraId="000000CA">
      <w:pPr>
        <w:numPr>
          <w:ilvl w:val="0"/>
          <w:numId w:val="40"/>
        </w:numPr>
        <w:spacing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Corporate History:</w:t>
      </w:r>
      <w:r w:rsidDel="00000000" w:rsidR="00000000" w:rsidRPr="00000000">
        <w:rPr>
          <w:rtl w:val="0"/>
        </w:rPr>
        <w:t xml:space="preserve"> Founding date, strategic focus on critical infrastructure cybersecurity, R&amp;D investments.  </w:t>
      </w:r>
    </w:p>
    <w:p w:rsidR="00000000" w:rsidDel="00000000" w:rsidP="00000000" w:rsidRDefault="00000000" w:rsidRPr="00000000" w14:paraId="000000CB">
      <w:pPr>
        <w:numPr>
          <w:ilvl w:val="0"/>
          <w:numId w:val="40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Financial Health:</w:t>
      </w:r>
      <w:r w:rsidDel="00000000" w:rsidR="00000000" w:rsidRPr="00000000">
        <w:rPr>
          <w:rtl w:val="0"/>
        </w:rPr>
        <w:t xml:space="preserve"> Revenue stability, profitability, or venture-backed funding.  </w:t>
      </w:r>
    </w:p>
    <w:p w:rsidR="00000000" w:rsidDel="00000000" w:rsidP="00000000" w:rsidRDefault="00000000" w:rsidRPr="00000000" w14:paraId="000000CC">
      <w:pPr>
        <w:numPr>
          <w:ilvl w:val="0"/>
          <w:numId w:val="40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Technology Partnerships:</w:t>
      </w:r>
      <w:r w:rsidDel="00000000" w:rsidR="00000000" w:rsidRPr="00000000">
        <w:rPr>
          <w:rtl w:val="0"/>
        </w:rPr>
        <w:t xml:space="preserve"> Collaborations with ICS vendors, cloud providers, or recognized security vendors.</w:t>
      </w:r>
    </w:p>
    <w:p w:rsidR="00000000" w:rsidDel="00000000" w:rsidP="00000000" w:rsidRDefault="00000000" w:rsidRPr="00000000" w14:paraId="000000CD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ojtzpppql40z" w:id="25"/>
      <w:bookmarkEnd w:id="2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5.2 CIRCIA Expertise and Track Record</w:t>
      </w:r>
    </w:p>
    <w:p w:rsidR="00000000" w:rsidDel="00000000" w:rsidP="00000000" w:rsidRDefault="00000000" w:rsidRPr="00000000" w14:paraId="000000CE">
      <w:pPr>
        <w:numPr>
          <w:ilvl w:val="0"/>
          <w:numId w:val="32"/>
        </w:numPr>
        <w:spacing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Demonstrated Knowledge:</w:t>
      </w:r>
      <w:r w:rsidDel="00000000" w:rsidR="00000000" w:rsidRPr="00000000">
        <w:rPr>
          <w:rtl w:val="0"/>
        </w:rPr>
        <w:t xml:space="preserve"> Understanding of CIRCIA’s reporting timelines, scope of “covered incidents,” and collaboration with CISA.  </w:t>
      </w:r>
    </w:p>
    <w:p w:rsidR="00000000" w:rsidDel="00000000" w:rsidP="00000000" w:rsidRDefault="00000000" w:rsidRPr="00000000" w14:paraId="000000CF">
      <w:pPr>
        <w:numPr>
          <w:ilvl w:val="0"/>
          <w:numId w:val="32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References:</w:t>
      </w:r>
      <w:r w:rsidDel="00000000" w:rsidR="00000000" w:rsidRPr="00000000">
        <w:rPr>
          <w:rtl w:val="0"/>
        </w:rPr>
        <w:t xml:space="preserve"> Prior engagements with critical infrastructure operators (energy, water, transportation, healthcare, etc.).  </w:t>
      </w:r>
    </w:p>
    <w:p w:rsidR="00000000" w:rsidDel="00000000" w:rsidP="00000000" w:rsidRDefault="00000000" w:rsidRPr="00000000" w14:paraId="000000D0">
      <w:pPr>
        <w:numPr>
          <w:ilvl w:val="0"/>
          <w:numId w:val="32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Industry Recognition:</w:t>
      </w:r>
      <w:r w:rsidDel="00000000" w:rsidR="00000000" w:rsidRPr="00000000">
        <w:rPr>
          <w:rtl w:val="0"/>
        </w:rPr>
        <w:t xml:space="preserve"> Participation in relevant working groups, government or ISAC committees that shape incident reporting guidelines.</w:t>
      </w:r>
    </w:p>
    <w:p w:rsidR="00000000" w:rsidDel="00000000" w:rsidP="00000000" w:rsidRDefault="00000000" w:rsidRPr="00000000" w14:paraId="000000D1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59zkw1jqeubw" w:id="26"/>
      <w:bookmarkEnd w:id="2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5.3 Industry Experience and Case Studies</w:t>
      </w:r>
    </w:p>
    <w:p w:rsidR="00000000" w:rsidDel="00000000" w:rsidP="00000000" w:rsidRDefault="00000000" w:rsidRPr="00000000" w14:paraId="000000D2">
      <w:pPr>
        <w:numPr>
          <w:ilvl w:val="0"/>
          <w:numId w:val="39"/>
        </w:numPr>
        <w:spacing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Sector-Specific Deployments:</w:t>
      </w:r>
      <w:r w:rsidDel="00000000" w:rsidR="00000000" w:rsidRPr="00000000">
        <w:rPr>
          <w:rtl w:val="0"/>
        </w:rPr>
        <w:t xml:space="preserve"> Experience in defense, power grids, manufacturing, maritime, or other sectors subject to federal cybersecurity oversight.  </w:t>
      </w:r>
    </w:p>
    <w:p w:rsidR="00000000" w:rsidDel="00000000" w:rsidP="00000000" w:rsidRDefault="00000000" w:rsidRPr="00000000" w14:paraId="000000D3">
      <w:pPr>
        <w:numPr>
          <w:ilvl w:val="0"/>
          <w:numId w:val="39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Scale and Complexity: </w:t>
      </w:r>
      <w:r w:rsidDel="00000000" w:rsidR="00000000" w:rsidRPr="00000000">
        <w:rPr>
          <w:rtl w:val="0"/>
        </w:rPr>
        <w:t xml:space="preserve">Ability to handle thousands of endpoints, multi-site ICS/OT plants, large-scale IoT usage.  </w:t>
      </w:r>
    </w:p>
    <w:p w:rsidR="00000000" w:rsidDel="00000000" w:rsidP="00000000" w:rsidRDefault="00000000" w:rsidRPr="00000000" w14:paraId="000000D4">
      <w:pPr>
        <w:numPr>
          <w:ilvl w:val="0"/>
          <w:numId w:val="39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Measurable Outcomes:</w:t>
      </w:r>
      <w:r w:rsidDel="00000000" w:rsidR="00000000" w:rsidRPr="00000000">
        <w:rPr>
          <w:rtl w:val="0"/>
        </w:rPr>
        <w:t xml:space="preserve"> Documented improvements in incident response time, reduced vulnerability backlog, or successful regulatory audits.</w:t>
      </w:r>
    </w:p>
    <w:p w:rsidR="00000000" w:rsidDel="00000000" w:rsidP="00000000" w:rsidRDefault="00000000" w:rsidRPr="00000000" w14:paraId="000000D5">
      <w:pPr>
        <w:pStyle w:val="Heading3"/>
        <w:spacing w:before="200" w:lineRule="auto"/>
        <w:rPr>
          <w:b w:val="1"/>
          <w:color w:val="000000"/>
          <w:sz w:val="26"/>
          <w:szCs w:val="26"/>
        </w:rPr>
      </w:pPr>
      <w:bookmarkStart w:colFirst="0" w:colLast="0" w:name="_qfha60fkow2j" w:id="27"/>
      <w:bookmarkEnd w:id="2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5.4 Certifications, Accreditations, and Partnerships</w:t>
      </w:r>
    </w:p>
    <w:p w:rsidR="00000000" w:rsidDel="00000000" w:rsidP="00000000" w:rsidRDefault="00000000" w:rsidRPr="00000000" w14:paraId="000000D6">
      <w:pPr>
        <w:numPr>
          <w:ilvl w:val="0"/>
          <w:numId w:val="41"/>
        </w:numPr>
        <w:spacing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Security Standards: </w:t>
      </w:r>
      <w:r w:rsidDel="00000000" w:rsidR="00000000" w:rsidRPr="00000000">
        <w:rPr>
          <w:rtl w:val="0"/>
        </w:rPr>
        <w:t xml:space="preserve">ISO 27001, SOC 2, IEC 62443, or other ICS/OT frameworks.  </w:t>
      </w:r>
    </w:p>
    <w:p w:rsidR="00000000" w:rsidDel="00000000" w:rsidP="00000000" w:rsidRDefault="00000000" w:rsidRPr="00000000" w14:paraId="000000D7">
      <w:pPr>
        <w:numPr>
          <w:ilvl w:val="0"/>
          <w:numId w:val="4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Government Accreditation:</w:t>
      </w:r>
      <w:r w:rsidDel="00000000" w:rsidR="00000000" w:rsidRPr="00000000">
        <w:rPr>
          <w:rtl w:val="0"/>
        </w:rPr>
        <w:t xml:space="preserve"> Potential FedRAMP or relevant US security certifications if cloud-based.  </w:t>
      </w:r>
    </w:p>
    <w:p w:rsidR="00000000" w:rsidDel="00000000" w:rsidP="00000000" w:rsidRDefault="00000000" w:rsidRPr="00000000" w14:paraId="000000D8">
      <w:pPr>
        <w:numPr>
          <w:ilvl w:val="0"/>
          <w:numId w:val="4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Analyst Recognition:</w:t>
      </w:r>
      <w:r w:rsidDel="00000000" w:rsidR="00000000" w:rsidRPr="00000000">
        <w:rPr>
          <w:rtl w:val="0"/>
        </w:rPr>
        <w:t xml:space="preserve"> Mentions in Gartner, Forrester, or ICS security quadrant evaluations.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Style w:val="Heading2"/>
        <w:rPr>
          <w:b w:val="1"/>
          <w:sz w:val="34"/>
          <w:szCs w:val="34"/>
        </w:rPr>
      </w:pPr>
      <w:bookmarkStart w:colFirst="0" w:colLast="0" w:name="_qf0y2z2d4tzs" w:id="28"/>
      <w:bookmarkEnd w:id="28"/>
      <w:r w:rsidDel="00000000" w:rsidR="00000000" w:rsidRPr="00000000">
        <w:rPr>
          <w:b w:val="1"/>
          <w:sz w:val="34"/>
          <w:szCs w:val="34"/>
          <w:rtl w:val="0"/>
        </w:rPr>
        <w:t xml:space="preserve">6. Pricing and Commercial Terms</w:t>
      </w:r>
    </w:p>
    <w:p w:rsidR="00000000" w:rsidDel="00000000" w:rsidP="00000000" w:rsidRDefault="00000000" w:rsidRPr="00000000" w14:paraId="000000DB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5mjkugqgpssd" w:id="29"/>
      <w:bookmarkEnd w:id="2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6.1 Licensing Structures (Subscription, Per-Asset, Enterprise)</w:t>
      </w:r>
    </w:p>
    <w:p w:rsidR="00000000" w:rsidDel="00000000" w:rsidP="00000000" w:rsidRDefault="00000000" w:rsidRPr="00000000" w14:paraId="000000DC">
      <w:pPr>
        <w:numPr>
          <w:ilvl w:val="0"/>
          <w:numId w:val="22"/>
        </w:numPr>
        <w:spacing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Subscription:</w:t>
      </w:r>
      <w:r w:rsidDel="00000000" w:rsidR="00000000" w:rsidRPr="00000000">
        <w:rPr>
          <w:rtl w:val="0"/>
        </w:rPr>
        <w:t xml:space="preserve"> Annual or multi-year, possibly tiered by device count or bandwidth usage.  </w:t>
      </w:r>
    </w:p>
    <w:p w:rsidR="00000000" w:rsidDel="00000000" w:rsidP="00000000" w:rsidRDefault="00000000" w:rsidRPr="00000000" w14:paraId="000000DD">
      <w:pPr>
        <w:numPr>
          <w:ilvl w:val="0"/>
          <w:numId w:val="22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Per-Device or Per-Site: </w:t>
      </w:r>
      <w:r w:rsidDel="00000000" w:rsidR="00000000" w:rsidRPr="00000000">
        <w:rPr>
          <w:rtl w:val="0"/>
        </w:rPr>
        <w:t xml:space="preserve">Scaled costs for large ICS networks or distributed IoT endpoints.  </w:t>
      </w:r>
    </w:p>
    <w:p w:rsidR="00000000" w:rsidDel="00000000" w:rsidP="00000000" w:rsidRDefault="00000000" w:rsidRPr="00000000" w14:paraId="000000DE">
      <w:pPr>
        <w:numPr>
          <w:ilvl w:val="0"/>
          <w:numId w:val="22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Enterprise Licensing: </w:t>
      </w:r>
      <w:r w:rsidDel="00000000" w:rsidR="00000000" w:rsidRPr="00000000">
        <w:rPr>
          <w:rtl w:val="0"/>
        </w:rPr>
        <w:t xml:space="preserve">Flat fee covering unlimited usage across the entire infrastructure.</w:t>
      </w:r>
    </w:p>
    <w:p w:rsidR="00000000" w:rsidDel="00000000" w:rsidP="00000000" w:rsidRDefault="00000000" w:rsidRPr="00000000" w14:paraId="000000DF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i9boaj5hy22s" w:id="30"/>
      <w:bookmarkEnd w:id="3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6.2 Maintenance, Support, and SLAs</w:t>
      </w:r>
    </w:p>
    <w:p w:rsidR="00000000" w:rsidDel="00000000" w:rsidP="00000000" w:rsidRDefault="00000000" w:rsidRPr="00000000" w14:paraId="000000E0">
      <w:pPr>
        <w:numPr>
          <w:ilvl w:val="0"/>
          <w:numId w:val="20"/>
        </w:numPr>
        <w:spacing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Support Tiers  </w:t>
      </w:r>
    </w:p>
    <w:p w:rsidR="00000000" w:rsidDel="00000000" w:rsidP="00000000" w:rsidRDefault="00000000" w:rsidRPr="00000000" w14:paraId="000000E1">
      <w:pPr>
        <w:numPr>
          <w:ilvl w:val="0"/>
          <w:numId w:val="25"/>
        </w:numPr>
        <w:spacing w:after="0" w:before="200" w:lineRule="auto"/>
        <w:ind w:left="1440" w:hanging="360"/>
        <w:rPr/>
      </w:pPr>
      <w:r w:rsidDel="00000000" w:rsidR="00000000" w:rsidRPr="00000000">
        <w:rPr>
          <w:rtl w:val="0"/>
        </w:rPr>
        <w:t xml:space="preserve">Options for 24/7 or business-hours coverage, named account managers, or dedicated ICS support.  </w:t>
      </w:r>
    </w:p>
    <w:p w:rsidR="00000000" w:rsidDel="00000000" w:rsidP="00000000" w:rsidRDefault="00000000" w:rsidRPr="00000000" w14:paraId="000000E2">
      <w:pPr>
        <w:numPr>
          <w:ilvl w:val="0"/>
          <w:numId w:val="25"/>
        </w:numPr>
        <w:ind w:left="1440" w:hanging="360"/>
        <w:rPr/>
      </w:pPr>
      <w:r w:rsidDel="00000000" w:rsidR="00000000" w:rsidRPr="00000000">
        <w:rPr>
          <w:rtl w:val="0"/>
        </w:rPr>
        <w:t xml:space="preserve">Defined response times (e.g., within 1 hour for critical incidents).</w:t>
      </w:r>
    </w:p>
    <w:p w:rsidR="00000000" w:rsidDel="00000000" w:rsidP="00000000" w:rsidRDefault="00000000" w:rsidRPr="00000000" w14:paraId="000000E3">
      <w:pPr>
        <w:numPr>
          <w:ilvl w:val="0"/>
          <w:numId w:val="20"/>
        </w:numPr>
        <w:spacing w:after="0"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Software Updates 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Frequency of releases addressing new vulnerabilities, device signatures, or threat intelligence. 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Rapid release mechanisms for urgent zero-day or high-severity patches.</w:t>
      </w:r>
    </w:p>
    <w:p w:rsidR="00000000" w:rsidDel="00000000" w:rsidP="00000000" w:rsidRDefault="00000000" w:rsidRPr="00000000" w14:paraId="000000E6">
      <w:pPr>
        <w:numPr>
          <w:ilvl w:val="0"/>
          <w:numId w:val="20"/>
        </w:numPr>
        <w:spacing w:after="0" w:before="20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Service-Level Agreements (SLAs) 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Performance metrics, uptime guarantees, or event ingestion capacity. 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Remediation timelines for solution defects or mission-critical issues.</w:t>
      </w:r>
    </w:p>
    <w:p w:rsidR="00000000" w:rsidDel="00000000" w:rsidP="00000000" w:rsidRDefault="00000000" w:rsidRPr="00000000" w14:paraId="000000E9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baz04blugnw3" w:id="31"/>
      <w:bookmarkEnd w:id="3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6.3 Additional Services and Scalability</w:t>
      </w:r>
    </w:p>
    <w:p w:rsidR="00000000" w:rsidDel="00000000" w:rsidP="00000000" w:rsidRDefault="00000000" w:rsidRPr="00000000" w14:paraId="000000EA">
      <w:pPr>
        <w:numPr>
          <w:ilvl w:val="0"/>
          <w:numId w:val="4"/>
        </w:numPr>
        <w:spacing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Professional Services: </w:t>
      </w:r>
      <w:r w:rsidDel="00000000" w:rsidR="00000000" w:rsidRPr="00000000">
        <w:rPr>
          <w:rtl w:val="0"/>
        </w:rPr>
        <w:t xml:space="preserve">Integration assistance with specialized ICS protocols, advanced analytics, or compliance gap analysis.  </w:t>
      </w:r>
    </w:p>
    <w:p w:rsidR="00000000" w:rsidDel="00000000" w:rsidP="00000000" w:rsidRDefault="00000000" w:rsidRPr="00000000" w14:paraId="000000EB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Managed Services: </w:t>
      </w:r>
      <w:r w:rsidDel="00000000" w:rsidR="00000000" w:rsidRPr="00000000">
        <w:rPr>
          <w:rtl w:val="0"/>
        </w:rPr>
        <w:t xml:space="preserve">Outsourced daily monitoring and IR if internal staff is limited.  </w:t>
      </w:r>
    </w:p>
    <w:p w:rsidR="00000000" w:rsidDel="00000000" w:rsidP="00000000" w:rsidRDefault="00000000" w:rsidRPr="00000000" w14:paraId="000000EC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Future Scalability:</w:t>
      </w:r>
      <w:r w:rsidDel="00000000" w:rsidR="00000000" w:rsidRPr="00000000">
        <w:rPr>
          <w:rtl w:val="0"/>
        </w:rPr>
        <w:t xml:space="preserve"> Clear path to onboard new plants, expansions, or acquisitions without major re-investment.</w:t>
      </w:r>
    </w:p>
    <w:p w:rsidR="00000000" w:rsidDel="00000000" w:rsidP="00000000" w:rsidRDefault="00000000" w:rsidRPr="00000000" w14:paraId="000000ED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xhppge6ar51" w:id="32"/>
      <w:bookmarkEnd w:id="3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6.4 Payment Terms and Contractual Flexibility</w:t>
      </w:r>
    </w:p>
    <w:p w:rsidR="00000000" w:rsidDel="00000000" w:rsidP="00000000" w:rsidRDefault="00000000" w:rsidRPr="00000000" w14:paraId="000000EE">
      <w:pPr>
        <w:numPr>
          <w:ilvl w:val="0"/>
          <w:numId w:val="28"/>
        </w:numPr>
        <w:spacing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Billing Cycles: </w:t>
      </w:r>
      <w:r w:rsidDel="00000000" w:rsidR="00000000" w:rsidRPr="00000000">
        <w:rPr>
          <w:rtl w:val="0"/>
        </w:rPr>
        <w:t xml:space="preserve">Monthly, quarterly, or annually.  </w:t>
      </w:r>
    </w:p>
    <w:p w:rsidR="00000000" w:rsidDel="00000000" w:rsidP="00000000" w:rsidRDefault="00000000" w:rsidRPr="00000000" w14:paraId="000000EF">
      <w:pPr>
        <w:numPr>
          <w:ilvl w:val="0"/>
          <w:numId w:val="28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Term:</w:t>
      </w:r>
      <w:r w:rsidDel="00000000" w:rsidR="00000000" w:rsidRPr="00000000">
        <w:rPr>
          <w:rtl w:val="0"/>
        </w:rPr>
        <w:t xml:space="preserve"> Typically 1–3 years, with renewal options.  </w:t>
      </w:r>
    </w:p>
    <w:p w:rsidR="00000000" w:rsidDel="00000000" w:rsidP="00000000" w:rsidRDefault="00000000" w:rsidRPr="00000000" w14:paraId="000000F0">
      <w:pPr>
        <w:numPr>
          <w:ilvl w:val="0"/>
          <w:numId w:val="28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Cancellation:</w:t>
      </w:r>
      <w:r w:rsidDel="00000000" w:rsidR="00000000" w:rsidRPr="00000000">
        <w:rPr>
          <w:rtl w:val="0"/>
        </w:rPr>
        <w:t xml:space="preserve"> Conditions for early termination if the vendor fails to meet agreed SLAs or compliance support obligations.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Style w:val="Heading2"/>
        <w:rPr>
          <w:b w:val="1"/>
          <w:sz w:val="34"/>
          <w:szCs w:val="34"/>
        </w:rPr>
      </w:pPr>
      <w:bookmarkStart w:colFirst="0" w:colLast="0" w:name="_ee1m5imq9sdc" w:id="33"/>
      <w:bookmarkEnd w:id="33"/>
      <w:r w:rsidDel="00000000" w:rsidR="00000000" w:rsidRPr="00000000">
        <w:rPr>
          <w:b w:val="1"/>
          <w:sz w:val="34"/>
          <w:szCs w:val="34"/>
          <w:rtl w:val="0"/>
        </w:rPr>
        <w:t xml:space="preserve">7. Evaluation Criteria and Process</w:t>
      </w:r>
    </w:p>
    <w:p w:rsidR="00000000" w:rsidDel="00000000" w:rsidP="00000000" w:rsidRDefault="00000000" w:rsidRPr="00000000" w14:paraId="000000F3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2djv2keb4ry" w:id="34"/>
      <w:bookmarkEnd w:id="3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7.1 Alignment with CIRCIA Requirements</w:t>
      </w:r>
    </w:p>
    <w:p w:rsidR="00000000" w:rsidDel="00000000" w:rsidP="00000000" w:rsidRDefault="00000000" w:rsidRPr="00000000" w14:paraId="000000F4">
      <w:pPr>
        <w:numPr>
          <w:ilvl w:val="0"/>
          <w:numId w:val="38"/>
        </w:numPr>
        <w:spacing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Coverage: </w:t>
      </w:r>
      <w:r w:rsidDel="00000000" w:rsidR="00000000" w:rsidRPr="00000000">
        <w:rPr>
          <w:rtl w:val="0"/>
        </w:rPr>
        <w:t xml:space="preserve">Thoroughness of solutions for incident reporting, vulnerability scanning, and advanced threat detection.  </w:t>
      </w:r>
    </w:p>
    <w:p w:rsidR="00000000" w:rsidDel="00000000" w:rsidP="00000000" w:rsidRDefault="00000000" w:rsidRPr="00000000" w14:paraId="000000F5">
      <w:pPr>
        <w:numPr>
          <w:ilvl w:val="0"/>
          <w:numId w:val="38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Timeliness: </w:t>
      </w:r>
      <w:r w:rsidDel="00000000" w:rsidR="00000000" w:rsidRPr="00000000">
        <w:rPr>
          <w:rtl w:val="0"/>
        </w:rPr>
        <w:t xml:space="preserve">Ability to facilitate or automate the 72-hour and 24-hour (for ransomware) reporting deadlines.</w:t>
      </w:r>
    </w:p>
    <w:p w:rsidR="00000000" w:rsidDel="00000000" w:rsidP="00000000" w:rsidRDefault="00000000" w:rsidRPr="00000000" w14:paraId="000000F6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97abun4dipxz" w:id="35"/>
      <w:bookmarkEnd w:id="3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7.2 Technical Fit and Total Cost of Ownership (TCO)</w:t>
      </w:r>
    </w:p>
    <w:p w:rsidR="00000000" w:rsidDel="00000000" w:rsidP="00000000" w:rsidRDefault="00000000" w:rsidRPr="00000000" w14:paraId="000000F7">
      <w:pPr>
        <w:numPr>
          <w:ilvl w:val="0"/>
          <w:numId w:val="7"/>
        </w:numPr>
        <w:spacing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Integration:</w:t>
      </w:r>
      <w:r w:rsidDel="00000000" w:rsidR="00000000" w:rsidRPr="00000000">
        <w:rPr>
          <w:rtl w:val="0"/>
        </w:rPr>
        <w:t xml:space="preserve"> Seamlessness with existing SIEM, ICS monitoring, ITSM, or NAC solutions.  </w:t>
      </w:r>
    </w:p>
    <w:p w:rsidR="00000000" w:rsidDel="00000000" w:rsidP="00000000" w:rsidRDefault="00000000" w:rsidRPr="00000000" w14:paraId="000000F8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Operational Efficiency:</w:t>
      </w:r>
      <w:r w:rsidDel="00000000" w:rsidR="00000000" w:rsidRPr="00000000">
        <w:rPr>
          <w:rtl w:val="0"/>
        </w:rPr>
        <w:t xml:space="preserve"> Minimizing staff overhead, enabling robust automation, and limiting disruptions to critical systems.  </w:t>
      </w:r>
    </w:p>
    <w:p w:rsidR="00000000" w:rsidDel="00000000" w:rsidP="00000000" w:rsidRDefault="00000000" w:rsidRPr="00000000" w14:paraId="000000F9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ROI:</w:t>
      </w:r>
      <w:r w:rsidDel="00000000" w:rsidR="00000000" w:rsidRPr="00000000">
        <w:rPr>
          <w:rtl w:val="0"/>
        </w:rPr>
        <w:t xml:space="preserve"> Reduced risk of major breaches, compliance penalties, or reputational damage.</w:t>
      </w:r>
    </w:p>
    <w:p w:rsidR="00000000" w:rsidDel="00000000" w:rsidP="00000000" w:rsidRDefault="00000000" w:rsidRPr="00000000" w14:paraId="000000FA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nnegyhprlna4" w:id="36"/>
      <w:bookmarkEnd w:id="3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7.3 Vendor Reliability and Support Model</w:t>
      </w:r>
    </w:p>
    <w:p w:rsidR="00000000" w:rsidDel="00000000" w:rsidP="00000000" w:rsidRDefault="00000000" w:rsidRPr="00000000" w14:paraId="000000FB">
      <w:pPr>
        <w:numPr>
          <w:ilvl w:val="0"/>
          <w:numId w:val="19"/>
        </w:numPr>
        <w:spacing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References:</w:t>
      </w:r>
      <w:r w:rsidDel="00000000" w:rsidR="00000000" w:rsidRPr="00000000">
        <w:rPr>
          <w:rtl w:val="0"/>
        </w:rPr>
        <w:t xml:space="preserve"> Satisfied customers with similar risk profiles or compliance burdens.  </w:t>
      </w:r>
    </w:p>
    <w:p w:rsidR="00000000" w:rsidDel="00000000" w:rsidP="00000000" w:rsidRDefault="00000000" w:rsidRPr="00000000" w14:paraId="000000FC">
      <w:pPr>
        <w:numPr>
          <w:ilvl w:val="0"/>
          <w:numId w:val="19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Maturity:</w:t>
      </w:r>
      <w:r w:rsidDel="00000000" w:rsidR="00000000" w:rsidRPr="00000000">
        <w:rPr>
          <w:rtl w:val="0"/>
        </w:rPr>
        <w:t xml:space="preserve"> Capabilities to handle advanced ICS protocols, unique IoT devices, or large-scale cloud footprints.  </w:t>
      </w:r>
    </w:p>
    <w:p w:rsidR="00000000" w:rsidDel="00000000" w:rsidP="00000000" w:rsidRDefault="00000000" w:rsidRPr="00000000" w14:paraId="000000FD">
      <w:pPr>
        <w:numPr>
          <w:ilvl w:val="0"/>
          <w:numId w:val="19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Long-Term Roadmap:</w:t>
      </w:r>
      <w:r w:rsidDel="00000000" w:rsidR="00000000" w:rsidRPr="00000000">
        <w:rPr>
          <w:rtl w:val="0"/>
        </w:rPr>
        <w:t xml:space="preserve"> Commitment to continuous improvement, aligning with emerging threats or federal requirements.</w:t>
      </w:r>
    </w:p>
    <w:p w:rsidR="00000000" w:rsidDel="00000000" w:rsidP="00000000" w:rsidRDefault="00000000" w:rsidRPr="00000000" w14:paraId="000000FE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jw4e2aurnsvx" w:id="37"/>
      <w:bookmarkEnd w:id="3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7.4 Long-Term Partnership Potential</w:t>
      </w:r>
    </w:p>
    <w:p w:rsidR="00000000" w:rsidDel="00000000" w:rsidP="00000000" w:rsidRDefault="00000000" w:rsidRPr="00000000" w14:paraId="000000FF">
      <w:pPr>
        <w:numPr>
          <w:ilvl w:val="0"/>
          <w:numId w:val="16"/>
        </w:numPr>
        <w:spacing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Innovation: </w:t>
      </w:r>
      <w:r w:rsidDel="00000000" w:rsidR="00000000" w:rsidRPr="00000000">
        <w:rPr>
          <w:rtl w:val="0"/>
        </w:rPr>
        <w:t xml:space="preserve">Future enhancements (AI-based detection, zero trust frameworks, supply chain intelligence).  </w:t>
      </w:r>
    </w:p>
    <w:p w:rsidR="00000000" w:rsidDel="00000000" w:rsidP="00000000" w:rsidRDefault="00000000" w:rsidRPr="00000000" w14:paraId="00000100">
      <w:pPr>
        <w:numPr>
          <w:ilvl w:val="0"/>
          <w:numId w:val="16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Adaptability: </w:t>
      </w:r>
      <w:r w:rsidDel="00000000" w:rsidR="00000000" w:rsidRPr="00000000">
        <w:rPr>
          <w:rtl w:val="0"/>
        </w:rPr>
        <w:t xml:space="preserve">Resilience to new regulations, expansions, or changing threat landscapes.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Style w:val="Heading2"/>
        <w:rPr>
          <w:b w:val="1"/>
          <w:sz w:val="34"/>
          <w:szCs w:val="34"/>
        </w:rPr>
      </w:pPr>
      <w:bookmarkStart w:colFirst="0" w:colLast="0" w:name="_2jihrse2ck4f" w:id="38"/>
      <w:bookmarkEnd w:id="38"/>
      <w:r w:rsidDel="00000000" w:rsidR="00000000" w:rsidRPr="00000000">
        <w:rPr>
          <w:b w:val="1"/>
          <w:sz w:val="34"/>
          <w:szCs w:val="34"/>
          <w:rtl w:val="0"/>
        </w:rPr>
        <w:t xml:space="preserve">8. Proposal Submission Guidelines</w:t>
      </w:r>
    </w:p>
    <w:p w:rsidR="00000000" w:rsidDel="00000000" w:rsidP="00000000" w:rsidRDefault="00000000" w:rsidRPr="00000000" w14:paraId="00000103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p93r62mqkb1c" w:id="39"/>
      <w:bookmarkEnd w:id="3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8.1 RFP Timeline and Key Milestones</w:t>
      </w:r>
    </w:p>
    <w:tbl>
      <w:tblPr>
        <w:tblStyle w:val="Table1"/>
        <w:tblW w:w="55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75"/>
        <w:gridCol w:w="930"/>
        <w:tblGridChange w:id="0">
          <w:tblGrid>
            <w:gridCol w:w="4575"/>
            <w:gridCol w:w="93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Milestone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RFP Release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Vendor Q&amp;A Deadline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Proposal Submission Deadline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Vendor Presentations / Demos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  <w:t xml:space="preserve">Evaluation and Shortlist Notification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Final Vendor Selection and Contract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Project Kick-Off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</w:tr>
    </w:tbl>
    <w:p w:rsidR="00000000" w:rsidDel="00000000" w:rsidP="00000000" w:rsidRDefault="00000000" w:rsidRPr="00000000" w14:paraId="00000114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sujhx0rxp9dg" w:id="40"/>
      <w:bookmarkEnd w:id="4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8.2 Required Proposal Format and Structure</w:t>
      </w:r>
    </w:p>
    <w:p w:rsidR="00000000" w:rsidDel="00000000" w:rsidP="00000000" w:rsidRDefault="00000000" w:rsidRPr="00000000" w14:paraId="00000115">
      <w:pPr>
        <w:numPr>
          <w:ilvl w:val="0"/>
          <w:numId w:val="15"/>
        </w:numPr>
        <w:spacing w:before="200" w:lineRule="auto"/>
        <w:ind w:left="720" w:hanging="360"/>
        <w:rPr/>
      </w:pPr>
      <w:r w:rsidDel="00000000" w:rsidR="00000000" w:rsidRPr="00000000">
        <w:rPr>
          <w:rtl w:val="0"/>
        </w:rPr>
        <w:t xml:space="preserve">Executive Summary (2–3 pages)  </w:t>
      </w:r>
    </w:p>
    <w:p w:rsidR="00000000" w:rsidDel="00000000" w:rsidP="00000000" w:rsidRDefault="00000000" w:rsidRPr="00000000" w14:paraId="00000116">
      <w:pPr>
        <w:numPr>
          <w:ilvl w:val="0"/>
          <w:numId w:val="15"/>
        </w:numPr>
        <w:ind w:left="720" w:hanging="360"/>
        <w:rPr/>
      </w:pPr>
      <w:r w:rsidDel="00000000" w:rsidR="00000000" w:rsidRPr="00000000">
        <w:rPr>
          <w:rtl w:val="0"/>
        </w:rPr>
        <w:t xml:space="preserve">Company Background and CIRCIA Expertise  </w:t>
      </w:r>
    </w:p>
    <w:p w:rsidR="00000000" w:rsidDel="00000000" w:rsidP="00000000" w:rsidRDefault="00000000" w:rsidRPr="00000000" w14:paraId="00000117">
      <w:pPr>
        <w:numPr>
          <w:ilvl w:val="0"/>
          <w:numId w:val="15"/>
        </w:numPr>
        <w:ind w:left="720" w:hanging="360"/>
        <w:rPr/>
      </w:pPr>
      <w:r w:rsidDel="00000000" w:rsidR="00000000" w:rsidRPr="00000000">
        <w:rPr>
          <w:rtl w:val="0"/>
        </w:rPr>
        <w:t xml:space="preserve">Detailed Technical / Functional Proposal (responding to Section 3)  </w:t>
      </w:r>
    </w:p>
    <w:p w:rsidR="00000000" w:rsidDel="00000000" w:rsidP="00000000" w:rsidRDefault="00000000" w:rsidRPr="00000000" w14:paraId="00000118">
      <w:pPr>
        <w:numPr>
          <w:ilvl w:val="0"/>
          <w:numId w:val="15"/>
        </w:numPr>
        <w:ind w:left="720" w:hanging="360"/>
        <w:rPr/>
      </w:pPr>
      <w:r w:rsidDel="00000000" w:rsidR="00000000" w:rsidRPr="00000000">
        <w:rPr>
          <w:rtl w:val="0"/>
        </w:rPr>
        <w:t xml:space="preserve">Implementation Plan and Timeline  </w:t>
      </w:r>
    </w:p>
    <w:p w:rsidR="00000000" w:rsidDel="00000000" w:rsidP="00000000" w:rsidRDefault="00000000" w:rsidRPr="00000000" w14:paraId="00000119">
      <w:pPr>
        <w:numPr>
          <w:ilvl w:val="0"/>
          <w:numId w:val="15"/>
        </w:numPr>
        <w:ind w:left="720" w:hanging="360"/>
        <w:rPr/>
      </w:pPr>
      <w:r w:rsidDel="00000000" w:rsidR="00000000" w:rsidRPr="00000000">
        <w:rPr>
          <w:rtl w:val="0"/>
        </w:rPr>
        <w:t xml:space="preserve">Pricing, Licensing, and Support  </w:t>
      </w:r>
    </w:p>
    <w:p w:rsidR="00000000" w:rsidDel="00000000" w:rsidP="00000000" w:rsidRDefault="00000000" w:rsidRPr="00000000" w14:paraId="0000011A">
      <w:pPr>
        <w:numPr>
          <w:ilvl w:val="0"/>
          <w:numId w:val="15"/>
        </w:numPr>
        <w:ind w:left="720" w:hanging="360"/>
        <w:rPr/>
      </w:pPr>
      <w:r w:rsidDel="00000000" w:rsidR="00000000" w:rsidRPr="00000000">
        <w:rPr>
          <w:rtl w:val="0"/>
        </w:rPr>
        <w:t xml:space="preserve">References, Case Studies, and Certifications  </w:t>
      </w:r>
    </w:p>
    <w:p w:rsidR="00000000" w:rsidDel="00000000" w:rsidP="00000000" w:rsidRDefault="00000000" w:rsidRPr="00000000" w14:paraId="0000011B">
      <w:pPr>
        <w:numPr>
          <w:ilvl w:val="0"/>
          <w:numId w:val="15"/>
        </w:numPr>
        <w:ind w:left="720" w:hanging="360"/>
        <w:rPr/>
      </w:pPr>
      <w:r w:rsidDel="00000000" w:rsidR="00000000" w:rsidRPr="00000000">
        <w:rPr>
          <w:rtl w:val="0"/>
        </w:rPr>
        <w:t xml:space="preserve">Appendices (optional)</w:t>
      </w:r>
    </w:p>
    <w:p w:rsidR="00000000" w:rsidDel="00000000" w:rsidP="00000000" w:rsidRDefault="00000000" w:rsidRPr="00000000" w14:paraId="0000011C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sc5un8aknhpc" w:id="41"/>
      <w:bookmarkEnd w:id="4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8.3 Communication, Q&amp;A, and Clarifications</w:t>
      </w:r>
    </w:p>
    <w:p w:rsidR="00000000" w:rsidDel="00000000" w:rsidP="00000000" w:rsidRDefault="00000000" w:rsidRPr="00000000" w14:paraId="0000011D">
      <w:pPr>
        <w:numPr>
          <w:ilvl w:val="0"/>
          <w:numId w:val="5"/>
        </w:numPr>
        <w:spacing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Primary Contact:</w:t>
      </w:r>
      <w:r w:rsidDel="00000000" w:rsidR="00000000" w:rsidRPr="00000000">
        <w:rPr>
          <w:rtl w:val="0"/>
        </w:rPr>
        <w:t xml:space="preserve"> [Name, Title, Email, Phone]  </w:t>
      </w:r>
    </w:p>
    <w:p w:rsidR="00000000" w:rsidDel="00000000" w:rsidP="00000000" w:rsidRDefault="00000000" w:rsidRPr="00000000" w14:paraId="0000011E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Questions must be submitted by the specified Q&amp;A deadline. Consolidated answers will be shared with all vendors for fairness.</w:t>
      </w:r>
    </w:p>
    <w:p w:rsidR="00000000" w:rsidDel="00000000" w:rsidP="00000000" w:rsidRDefault="00000000" w:rsidRPr="00000000" w14:paraId="0000011F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cx994jba53dj" w:id="42"/>
      <w:bookmarkEnd w:id="4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8.4 Selection, Negotiation, and Award</w:t>
      </w:r>
    </w:p>
    <w:p w:rsidR="00000000" w:rsidDel="00000000" w:rsidP="00000000" w:rsidRDefault="00000000" w:rsidRPr="00000000" w14:paraId="00000120">
      <w:pPr>
        <w:numPr>
          <w:ilvl w:val="0"/>
          <w:numId w:val="30"/>
        </w:numPr>
        <w:spacing w:before="200" w:lineRule="auto"/>
        <w:ind w:left="720" w:hanging="360"/>
        <w:rPr/>
      </w:pPr>
      <w:r w:rsidDel="00000000" w:rsidR="00000000" w:rsidRPr="00000000">
        <w:rPr>
          <w:rtl w:val="0"/>
        </w:rPr>
        <w:t xml:space="preserve">An evaluation committee (IT, OT, security, compliance) will score proposals based on compliance coverage, technical merit, cost, references, and vendor reliability.  </w:t>
      </w:r>
    </w:p>
    <w:p w:rsidR="00000000" w:rsidDel="00000000" w:rsidP="00000000" w:rsidRDefault="00000000" w:rsidRPr="00000000" w14:paraId="00000121">
      <w:pPr>
        <w:numPr>
          <w:ilvl w:val="0"/>
          <w:numId w:val="30"/>
        </w:numPr>
        <w:ind w:left="720" w:hanging="360"/>
        <w:rPr/>
      </w:pPr>
      <w:r w:rsidDel="00000000" w:rsidR="00000000" w:rsidRPr="00000000">
        <w:rPr>
          <w:rtl w:val="0"/>
        </w:rPr>
        <w:t xml:space="preserve">Shortlisted vendors may be invited for demos, proofs-of-concept, or deeper architectural reviews.  </w:t>
      </w:r>
    </w:p>
    <w:p w:rsidR="00000000" w:rsidDel="00000000" w:rsidP="00000000" w:rsidRDefault="00000000" w:rsidRPr="00000000" w14:paraId="00000122">
      <w:pPr>
        <w:numPr>
          <w:ilvl w:val="0"/>
          <w:numId w:val="30"/>
        </w:numPr>
        <w:ind w:left="720" w:hanging="360"/>
        <w:rPr/>
      </w:pPr>
      <w:r w:rsidDel="00000000" w:rsidR="00000000" w:rsidRPr="00000000">
        <w:rPr>
          <w:rtl w:val="0"/>
        </w:rPr>
        <w:t xml:space="preserve">Final awarding will depend on successful negotiations and alignment with budget, timeline, and CIRCIA readiness objectives.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Style w:val="Heading2"/>
        <w:rPr>
          <w:b w:val="1"/>
          <w:sz w:val="34"/>
          <w:szCs w:val="34"/>
        </w:rPr>
      </w:pPr>
      <w:bookmarkStart w:colFirst="0" w:colLast="0" w:name="_yxt1yaarqti2" w:id="43"/>
      <w:bookmarkEnd w:id="43"/>
      <w:r w:rsidDel="00000000" w:rsidR="00000000" w:rsidRPr="00000000">
        <w:rPr>
          <w:b w:val="1"/>
          <w:sz w:val="34"/>
          <w:szCs w:val="34"/>
          <w:rtl w:val="0"/>
        </w:rPr>
        <w:t xml:space="preserve">9. Legal and Contractual Considerations</w:t>
      </w:r>
    </w:p>
    <w:p w:rsidR="00000000" w:rsidDel="00000000" w:rsidP="00000000" w:rsidRDefault="00000000" w:rsidRPr="00000000" w14:paraId="00000125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iidxyfigbnlx" w:id="44"/>
      <w:bookmarkEnd w:id="4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9.1 Confidentiality, Data Protection, and Non-Disclosure</w:t>
      </w:r>
    </w:p>
    <w:p w:rsidR="00000000" w:rsidDel="00000000" w:rsidP="00000000" w:rsidRDefault="00000000" w:rsidRPr="00000000" w14:paraId="00000126">
      <w:pPr>
        <w:numPr>
          <w:ilvl w:val="0"/>
          <w:numId w:val="33"/>
        </w:numPr>
        <w:spacing w:before="200" w:lineRule="auto"/>
        <w:ind w:left="720" w:hanging="360"/>
        <w:rPr/>
      </w:pPr>
      <w:r w:rsidDel="00000000" w:rsidR="00000000" w:rsidRPr="00000000">
        <w:rPr>
          <w:rtl w:val="0"/>
        </w:rPr>
        <w:t xml:space="preserve">RFP materials are confidential and not to be shared without prior written consent.  </w:t>
      </w:r>
    </w:p>
    <w:p w:rsidR="00000000" w:rsidDel="00000000" w:rsidP="00000000" w:rsidRDefault="00000000" w:rsidRPr="00000000" w14:paraId="00000127">
      <w:pPr>
        <w:numPr>
          <w:ilvl w:val="0"/>
          <w:numId w:val="33"/>
        </w:numPr>
        <w:ind w:left="720" w:hanging="360"/>
        <w:rPr/>
      </w:pPr>
      <w:r w:rsidDel="00000000" w:rsidR="00000000" w:rsidRPr="00000000">
        <w:rPr>
          <w:rtl w:val="0"/>
        </w:rPr>
        <w:t xml:space="preserve">Vendors must adhere to relevant data protection laws, ensuring confidentiality of sensitive infrastructure data.</w:t>
      </w:r>
    </w:p>
    <w:p w:rsidR="00000000" w:rsidDel="00000000" w:rsidP="00000000" w:rsidRDefault="00000000" w:rsidRPr="00000000" w14:paraId="00000128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benrb0rj3vut" w:id="45"/>
      <w:bookmarkEnd w:id="4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9.2 Liability, Indemnification, and Insurance</w:t>
      </w:r>
    </w:p>
    <w:p w:rsidR="00000000" w:rsidDel="00000000" w:rsidP="00000000" w:rsidRDefault="00000000" w:rsidRPr="00000000" w14:paraId="00000129">
      <w:pPr>
        <w:numPr>
          <w:ilvl w:val="0"/>
          <w:numId w:val="23"/>
        </w:numPr>
        <w:spacing w:before="200" w:lineRule="auto"/>
        <w:ind w:left="720" w:hanging="360"/>
        <w:rPr/>
      </w:pPr>
      <w:r w:rsidDel="00000000" w:rsidR="00000000" w:rsidRPr="00000000">
        <w:rPr>
          <w:rtl w:val="0"/>
        </w:rPr>
        <w:t xml:space="preserve">Vendors must maintain cyber liability insurance.  </w:t>
      </w:r>
    </w:p>
    <w:p w:rsidR="00000000" w:rsidDel="00000000" w:rsidP="00000000" w:rsidRDefault="00000000" w:rsidRPr="00000000" w14:paraId="0000012A">
      <w:pPr>
        <w:numPr>
          <w:ilvl w:val="0"/>
          <w:numId w:val="23"/>
        </w:numPr>
        <w:ind w:left="720" w:hanging="360"/>
        <w:rPr/>
      </w:pPr>
      <w:r w:rsidDel="00000000" w:rsidR="00000000" w:rsidRPr="00000000">
        <w:rPr>
          <w:rtl w:val="0"/>
        </w:rPr>
        <w:t xml:space="preserve">Standard indemnification clauses to protect our organization from financial or reputational losses due to vendor negligence or product vulnerabilities.</w:t>
      </w:r>
    </w:p>
    <w:p w:rsidR="00000000" w:rsidDel="00000000" w:rsidP="00000000" w:rsidRDefault="00000000" w:rsidRPr="00000000" w14:paraId="0000012B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wieg9cobam53" w:id="46"/>
      <w:bookmarkEnd w:id="4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9.3 Contract Duration and Renewals</w:t>
      </w:r>
    </w:p>
    <w:p w:rsidR="00000000" w:rsidDel="00000000" w:rsidP="00000000" w:rsidRDefault="00000000" w:rsidRPr="00000000" w14:paraId="0000012C">
      <w:pPr>
        <w:numPr>
          <w:ilvl w:val="0"/>
          <w:numId w:val="31"/>
        </w:numPr>
        <w:spacing w:before="200" w:lineRule="auto"/>
        <w:ind w:left="720" w:hanging="360"/>
        <w:rPr/>
      </w:pPr>
      <w:r w:rsidDel="00000000" w:rsidR="00000000" w:rsidRPr="00000000">
        <w:rPr>
          <w:rtl w:val="0"/>
        </w:rPr>
        <w:t xml:space="preserve">Typical 1–3 year terms with renewal or extension options.  </w:t>
      </w:r>
    </w:p>
    <w:p w:rsidR="00000000" w:rsidDel="00000000" w:rsidP="00000000" w:rsidRDefault="00000000" w:rsidRPr="00000000" w14:paraId="0000012D">
      <w:pPr>
        <w:numPr>
          <w:ilvl w:val="0"/>
          <w:numId w:val="31"/>
        </w:numPr>
        <w:ind w:left="720" w:hanging="360"/>
        <w:rPr/>
      </w:pPr>
      <w:r w:rsidDel="00000000" w:rsidR="00000000" w:rsidRPr="00000000">
        <w:rPr>
          <w:rtl w:val="0"/>
        </w:rPr>
        <w:t xml:space="preserve">Early termination clauses for repeated SLA failures or inability to meet critical CIRCIA reporting requirements.</w:t>
      </w:r>
    </w:p>
    <w:p w:rsidR="00000000" w:rsidDel="00000000" w:rsidP="00000000" w:rsidRDefault="00000000" w:rsidRPr="00000000" w14:paraId="0000012E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vjepzcn76dq7" w:id="47"/>
      <w:bookmarkEnd w:id="4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9.4 Intellectual Property and Ownership</w:t>
      </w:r>
    </w:p>
    <w:p w:rsidR="00000000" w:rsidDel="00000000" w:rsidP="00000000" w:rsidRDefault="00000000" w:rsidRPr="00000000" w14:paraId="0000012F">
      <w:pPr>
        <w:numPr>
          <w:ilvl w:val="0"/>
          <w:numId w:val="21"/>
        </w:numPr>
        <w:spacing w:before="200" w:lineRule="auto"/>
        <w:ind w:left="720" w:hanging="360"/>
        <w:rPr/>
      </w:pPr>
      <w:r w:rsidDel="00000000" w:rsidR="00000000" w:rsidRPr="00000000">
        <w:rPr>
          <w:rtl w:val="0"/>
        </w:rPr>
        <w:t xml:space="preserve">Pre-existing Vendor IP remains with the vendor.  </w:t>
      </w:r>
    </w:p>
    <w:p w:rsidR="00000000" w:rsidDel="00000000" w:rsidP="00000000" w:rsidRDefault="00000000" w:rsidRPr="00000000" w14:paraId="00000130">
      <w:pPr>
        <w:numPr>
          <w:ilvl w:val="0"/>
          <w:numId w:val="21"/>
        </w:numPr>
        <w:ind w:left="720" w:hanging="360"/>
        <w:rPr/>
      </w:pPr>
      <w:r w:rsidDel="00000000" w:rsidR="00000000" w:rsidRPr="00000000">
        <w:rPr>
          <w:rtl w:val="0"/>
        </w:rPr>
        <w:t xml:space="preserve">Any custom integrations or co-developed solutions may be subject to separate licensing or co-ownership agreements.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Style w:val="Heading2"/>
        <w:rPr>
          <w:b w:val="1"/>
          <w:sz w:val="34"/>
          <w:szCs w:val="34"/>
        </w:rPr>
      </w:pPr>
      <w:bookmarkStart w:colFirst="0" w:colLast="0" w:name="_m2prwn7wn00x" w:id="48"/>
      <w:bookmarkEnd w:id="48"/>
      <w:r w:rsidDel="00000000" w:rsidR="00000000" w:rsidRPr="00000000">
        <w:rPr>
          <w:b w:val="1"/>
          <w:sz w:val="34"/>
          <w:szCs w:val="34"/>
          <w:rtl w:val="0"/>
        </w:rPr>
        <w:t xml:space="preserve">10. Appendices (Optional)</w:t>
      </w:r>
    </w:p>
    <w:p w:rsidR="00000000" w:rsidDel="00000000" w:rsidP="00000000" w:rsidRDefault="00000000" w:rsidRPr="00000000" w14:paraId="00000133">
      <w:pPr>
        <w:numPr>
          <w:ilvl w:val="0"/>
          <w:numId w:val="34"/>
        </w:numPr>
        <w:spacing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Detailed CIRCIA Requirements Mapping</w:t>
      </w:r>
      <w:r w:rsidDel="00000000" w:rsidR="00000000" w:rsidRPr="00000000">
        <w:rPr>
          <w:rtl w:val="0"/>
        </w:rPr>
        <w:t xml:space="preserve">: Show how solution capabilities align with mandated incident reporting, data retention, and vulnerability oversight.  </w:t>
      </w:r>
    </w:p>
    <w:p w:rsidR="00000000" w:rsidDel="00000000" w:rsidP="00000000" w:rsidRDefault="00000000" w:rsidRPr="00000000" w14:paraId="00000134">
      <w:pPr>
        <w:numPr>
          <w:ilvl w:val="0"/>
          <w:numId w:val="34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Network Architecture Diagrams:</w:t>
      </w:r>
      <w:r w:rsidDel="00000000" w:rsidR="00000000" w:rsidRPr="00000000">
        <w:rPr>
          <w:rtl w:val="0"/>
        </w:rPr>
        <w:t xml:space="preserve"> Summaries of IT, OT, and IoT domains for scoping.  </w:t>
      </w:r>
    </w:p>
    <w:p w:rsidR="00000000" w:rsidDel="00000000" w:rsidP="00000000" w:rsidRDefault="00000000" w:rsidRPr="00000000" w14:paraId="00000135">
      <w:pPr>
        <w:numPr>
          <w:ilvl w:val="0"/>
          <w:numId w:val="34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Sample Contract / MSA:</w:t>
      </w:r>
      <w:r w:rsidDel="00000000" w:rsidR="00000000" w:rsidRPr="00000000">
        <w:rPr>
          <w:rtl w:val="0"/>
        </w:rPr>
        <w:t xml:space="preserve"> If standard organizational legal terms must be considered by vendors.  </w:t>
      </w:r>
    </w:p>
    <w:p w:rsidR="00000000" w:rsidDel="00000000" w:rsidP="00000000" w:rsidRDefault="00000000" w:rsidRPr="00000000" w14:paraId="00000136">
      <w:pPr>
        <w:numPr>
          <w:ilvl w:val="0"/>
          <w:numId w:val="34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Data Protection Addendums:</w:t>
      </w:r>
      <w:r w:rsidDel="00000000" w:rsidR="00000000" w:rsidRPr="00000000">
        <w:rPr>
          <w:rtl w:val="0"/>
        </w:rPr>
        <w:t xml:space="preserve"> If personal data handling or other regulatory concerns arise.</w:t>
      </w:r>
    </w:p>
    <w:p w:rsidR="00000000" w:rsidDel="00000000" w:rsidP="00000000" w:rsidRDefault="00000000" w:rsidRPr="00000000" w14:paraId="00000137">
      <w:pPr>
        <w:spacing w:before="20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Style w:val="Heading2"/>
        <w:rPr>
          <w:b w:val="1"/>
          <w:sz w:val="34"/>
          <w:szCs w:val="34"/>
        </w:rPr>
      </w:pPr>
      <w:bookmarkStart w:colFirst="0" w:colLast="0" w:name="_h284mriprt8v" w:id="49"/>
      <w:bookmarkEnd w:id="49"/>
      <w:r w:rsidDel="00000000" w:rsidR="00000000" w:rsidRPr="00000000">
        <w:rPr>
          <w:b w:val="1"/>
          <w:sz w:val="34"/>
          <w:szCs w:val="34"/>
          <w:rtl w:val="0"/>
        </w:rPr>
        <w:t xml:space="preserve">Closing Statement</w:t>
      </w:r>
    </w:p>
    <w:p w:rsidR="00000000" w:rsidDel="00000000" w:rsidP="00000000" w:rsidRDefault="00000000" w:rsidRPr="00000000" w14:paraId="00000139">
      <w:pPr>
        <w:spacing w:before="200" w:lineRule="auto"/>
        <w:rPr/>
      </w:pPr>
      <w:r w:rsidDel="00000000" w:rsidR="00000000" w:rsidRPr="00000000">
        <w:rPr>
          <w:rtl w:val="0"/>
        </w:rPr>
        <w:t xml:space="preserve">This long-form RFP template outlines key capabilities and deliverables for a cybersecurity solution that supports CIRCIA compliance across critical infrastructure environments. By emphasizing agentless visibility, threat detection, vulnerability management, and incident reporting aligned with the strict 72-hour (and, if relevant, 24-hour for ransomware) timelines, the final implementation should strengthen your organization's risk posture and fulfill CIRCIA obligations effectively.</w:t>
      </w:r>
    </w:p>
    <w:p w:rsidR="00000000" w:rsidDel="00000000" w:rsidP="00000000" w:rsidRDefault="00000000" w:rsidRPr="00000000" w14:paraId="0000013A">
      <w:pPr>
        <w:spacing w:before="200" w:lineRule="auto"/>
        <w:rPr/>
      </w:pPr>
      <w:r w:rsidDel="00000000" w:rsidR="00000000" w:rsidRPr="00000000">
        <w:rPr>
          <w:rtl w:val="0"/>
        </w:rPr>
        <w:t xml:space="preserve">Interested vendors should demonstrate proven solutions that unify IT, OT, and IoT security under a single, scalable platform—enabling continuous oversight, fast incident notification, and robust compliance with the evolving Cyber Incident Reporting for Critical Infrastructure Act. </w:t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before="20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Disclaimer:</w:t>
      </w:r>
      <w:r w:rsidDel="00000000" w:rsidR="00000000" w:rsidRPr="00000000">
        <w:rPr>
          <w:rtl w:val="0"/>
        </w:rPr>
        <w:t xml:space="preserve"> This template provides general guidance. Organizations should tailor sections to their unique infrastructure, sector-specific nuances, and legal frameworks. Consult legal and cybersecurity professionals before finalizing RFP or contractual agreements related to CIRCIA compliance.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